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117F" w:rsidR="003A7E44" w:rsidP="00FE1233" w:rsidRDefault="003A7E44" w14:paraId="0DEE8A5C" w14:textId="6E7489C0">
      <w:pPr>
        <w:spacing w:line="240" w:lineRule="auto"/>
      </w:pPr>
      <w:r w:rsidRPr="003A7E44">
        <w:rPr>
          <w:b/>
          <w:bCs/>
        </w:rPr>
        <w:t xml:space="preserve">The Window of Tolerance </w:t>
      </w:r>
    </w:p>
    <w:p w:rsidRPr="00920197" w:rsidR="002C0960" w:rsidP="00FE1233" w:rsidRDefault="002C0960" w14:paraId="3CB9D990" w14:textId="77777777">
      <w:p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 xml:space="preserve">The </w:t>
      </w:r>
      <w:r w:rsidRPr="007942E5">
        <w:rPr>
          <w:rFonts w:ascii="Segoe UI" w:hAnsi="Segoe UI" w:eastAsia="Times New Roman" w:cs="Segoe UI"/>
          <w:i/>
          <w:iCs/>
          <w:kern w:val="0"/>
          <w:sz w:val="21"/>
          <w:szCs w:val="21"/>
          <w:lang w:eastAsia="en-GB"/>
          <w14:ligatures w14:val="none"/>
        </w:rPr>
        <w:t>Window of Tolerance</w:t>
      </w:r>
      <w:r w:rsidRPr="007942E5">
        <w:rPr>
          <w:rFonts w:ascii="Segoe UI" w:hAnsi="Segoe UI" w:eastAsia="Times New Roman" w:cs="Segoe UI"/>
          <w:kern w:val="0"/>
          <w:sz w:val="21"/>
          <w:szCs w:val="21"/>
          <w:lang w:eastAsia="en-GB"/>
          <w14:ligatures w14:val="none"/>
        </w:rPr>
        <w:t xml:space="preserve"> is the zone where children and young people can manage emotions, stay engaged, and learn effectively. When they are within this window, they feel safe, regulated, and able to cope with everyday challenges.</w:t>
      </w:r>
    </w:p>
    <w:p w:rsidR="00A45E0C" w:rsidP="00FE1233" w:rsidRDefault="00A45E0C" w14:paraId="5822C1BB" w14:textId="35B677BF">
      <w:pPr>
        <w:spacing w:before="100" w:beforeAutospacing="1" w:after="100" w:afterAutospacing="1" w:line="240" w:lineRule="auto"/>
        <w:rPr>
          <w:rFonts w:ascii="Segoe UI" w:hAnsi="Segoe UI" w:eastAsia="Times New Roman" w:cs="Segoe UI"/>
          <w:kern w:val="0"/>
          <w:sz w:val="21"/>
          <w:szCs w:val="21"/>
          <w:lang w:eastAsia="en-GB"/>
          <w14:ligatures w14:val="none"/>
        </w:rPr>
      </w:pPr>
      <w:r>
        <w:rPr>
          <w:rFonts w:ascii="Segoe UI" w:hAnsi="Segoe UI" w:eastAsia="Times New Roman" w:cs="Segoe UI"/>
          <w:kern w:val="0"/>
          <w:sz w:val="21"/>
          <w:szCs w:val="21"/>
          <w:lang w:eastAsia="en-GB"/>
          <w14:ligatures w14:val="none"/>
        </w:rPr>
        <w:t>There are three zones of regulation:</w:t>
      </w:r>
    </w:p>
    <w:p w:rsidRPr="007942E5" w:rsidR="00A45E0C" w:rsidP="00FE1233" w:rsidRDefault="00A45E0C" w14:paraId="765206C5" w14:textId="77777777">
      <w:pPr>
        <w:numPr>
          <w:ilvl w:val="0"/>
          <w:numId w:val="1"/>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b/>
          <w:bCs/>
          <w:kern w:val="0"/>
          <w:sz w:val="21"/>
          <w:szCs w:val="21"/>
          <w:lang w:eastAsia="en-GB"/>
          <w14:ligatures w14:val="none"/>
        </w:rPr>
        <w:t>Optimal Zone (Inside the Window)</w:t>
      </w:r>
      <w:r w:rsidRPr="007942E5">
        <w:rPr>
          <w:rFonts w:ascii="Segoe UI" w:hAnsi="Segoe UI" w:eastAsia="Times New Roman" w:cs="Segoe UI"/>
          <w:kern w:val="0"/>
          <w:sz w:val="21"/>
          <w:szCs w:val="21"/>
          <w:lang w:eastAsia="en-GB"/>
          <w14:ligatures w14:val="none"/>
        </w:rPr>
        <w:t xml:space="preserve"> </w:t>
      </w:r>
    </w:p>
    <w:p w:rsidRPr="007942E5" w:rsidR="00A45E0C" w:rsidP="00FE1233" w:rsidRDefault="00143726" w14:paraId="43DAB365" w14:textId="54314845">
      <w:pPr>
        <w:numPr>
          <w:ilvl w:val="1"/>
          <w:numId w:val="1"/>
        </w:numPr>
        <w:spacing w:before="100" w:beforeAutospacing="1" w:after="100" w:afterAutospacing="1" w:line="240" w:lineRule="auto"/>
        <w:rPr>
          <w:rFonts w:ascii="Segoe UI" w:hAnsi="Segoe UI" w:eastAsia="Times New Roman" w:cs="Segoe UI"/>
          <w:kern w:val="0"/>
          <w:sz w:val="21"/>
          <w:szCs w:val="21"/>
          <w:lang w:eastAsia="en-GB"/>
          <w14:ligatures w14:val="none"/>
        </w:rPr>
      </w:pPr>
      <w:r>
        <w:rPr>
          <w:rFonts w:ascii="Segoe UI" w:hAnsi="Segoe UI" w:eastAsia="Times New Roman" w:cs="Segoe UI"/>
          <w:kern w:val="0"/>
          <w:sz w:val="21"/>
          <w:szCs w:val="21"/>
          <w:lang w:eastAsia="en-GB"/>
          <w14:ligatures w14:val="none"/>
        </w:rPr>
        <w:t>When c</w:t>
      </w:r>
      <w:r w:rsidRPr="007942E5" w:rsidR="00A45E0C">
        <w:rPr>
          <w:rFonts w:ascii="Segoe UI" w:hAnsi="Segoe UI" w:eastAsia="Times New Roman" w:cs="Segoe UI"/>
          <w:kern w:val="0"/>
          <w:sz w:val="21"/>
          <w:szCs w:val="21"/>
          <w:lang w:eastAsia="en-GB"/>
          <w14:ligatures w14:val="none"/>
        </w:rPr>
        <w:t xml:space="preserve">alm but alert </w:t>
      </w:r>
    </w:p>
    <w:p w:rsidRPr="007942E5" w:rsidR="00A45E0C" w:rsidP="00FE1233" w:rsidRDefault="00A45E0C" w14:paraId="3820FF09" w14:textId="77777777">
      <w:pPr>
        <w:numPr>
          <w:ilvl w:val="1"/>
          <w:numId w:val="1"/>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 xml:space="preserve">Able to think, learn, and connect </w:t>
      </w:r>
    </w:p>
    <w:p w:rsidRPr="007942E5" w:rsidR="00A45E0C" w:rsidP="00FE1233" w:rsidRDefault="00A45E0C" w14:paraId="64E4D1D6" w14:textId="77777777">
      <w:pPr>
        <w:numPr>
          <w:ilvl w:val="1"/>
          <w:numId w:val="1"/>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 xml:space="preserve">Emotions are manageable </w:t>
      </w:r>
    </w:p>
    <w:p w:rsidRPr="007942E5" w:rsidR="00A45E0C" w:rsidP="00FE1233" w:rsidRDefault="00A45E0C" w14:paraId="3952E937" w14:textId="77777777">
      <w:pPr>
        <w:numPr>
          <w:ilvl w:val="1"/>
          <w:numId w:val="1"/>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Behaviour is flexible and appropriate</w:t>
      </w:r>
    </w:p>
    <w:p w:rsidRPr="007942E5" w:rsidR="00A45E0C" w:rsidP="00FE1233" w:rsidRDefault="00A45E0C" w14:paraId="3CC9C117" w14:textId="77777777">
      <w:pPr>
        <w:numPr>
          <w:ilvl w:val="0"/>
          <w:numId w:val="1"/>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b/>
          <w:bCs/>
          <w:kern w:val="0"/>
          <w:sz w:val="21"/>
          <w:szCs w:val="21"/>
          <w:lang w:eastAsia="en-GB"/>
          <w14:ligatures w14:val="none"/>
        </w:rPr>
        <w:t>Hyperarousal (Above the Window)</w:t>
      </w:r>
      <w:r w:rsidRPr="007942E5">
        <w:rPr>
          <w:rFonts w:ascii="Segoe UI" w:hAnsi="Segoe UI" w:eastAsia="Times New Roman" w:cs="Segoe UI"/>
          <w:kern w:val="0"/>
          <w:sz w:val="21"/>
          <w:szCs w:val="21"/>
          <w:lang w:eastAsia="en-GB"/>
          <w14:ligatures w14:val="none"/>
        </w:rPr>
        <w:t xml:space="preserve"> </w:t>
      </w:r>
    </w:p>
    <w:p w:rsidRPr="007942E5" w:rsidR="00A45E0C" w:rsidP="00FE1233" w:rsidRDefault="00A45E0C" w14:paraId="23016E97" w14:textId="457ED362">
      <w:pPr>
        <w:numPr>
          <w:ilvl w:val="1"/>
          <w:numId w:val="1"/>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Fight-or-flight response</w:t>
      </w:r>
      <w:r w:rsidR="00143726">
        <w:rPr>
          <w:rFonts w:ascii="Segoe UI" w:hAnsi="Segoe UI" w:eastAsia="Times New Roman" w:cs="Segoe UI"/>
          <w:kern w:val="0"/>
          <w:sz w:val="21"/>
          <w:szCs w:val="21"/>
          <w:lang w:eastAsia="en-GB"/>
          <w14:ligatures w14:val="none"/>
        </w:rPr>
        <w:t xml:space="preserve"> is present</w:t>
      </w:r>
      <w:r w:rsidRPr="007942E5">
        <w:rPr>
          <w:rFonts w:ascii="Segoe UI" w:hAnsi="Segoe UI" w:eastAsia="Times New Roman" w:cs="Segoe UI"/>
          <w:kern w:val="0"/>
          <w:sz w:val="21"/>
          <w:szCs w:val="21"/>
          <w:lang w:eastAsia="en-GB"/>
          <w14:ligatures w14:val="none"/>
        </w:rPr>
        <w:t xml:space="preserve"> </w:t>
      </w:r>
    </w:p>
    <w:p w:rsidRPr="007942E5" w:rsidR="00A45E0C" w:rsidP="00FE1233" w:rsidRDefault="00143726" w14:paraId="08FC6B87" w14:textId="64D9AF20">
      <w:pPr>
        <w:numPr>
          <w:ilvl w:val="1"/>
          <w:numId w:val="1"/>
        </w:numPr>
        <w:spacing w:before="100" w:beforeAutospacing="1" w:after="100" w:afterAutospacing="1" w:line="240" w:lineRule="auto"/>
        <w:rPr>
          <w:rFonts w:ascii="Segoe UI" w:hAnsi="Segoe UI" w:eastAsia="Times New Roman" w:cs="Segoe UI"/>
          <w:kern w:val="0"/>
          <w:sz w:val="21"/>
          <w:szCs w:val="21"/>
          <w:lang w:eastAsia="en-GB"/>
          <w14:ligatures w14:val="none"/>
        </w:rPr>
      </w:pPr>
      <w:r>
        <w:rPr>
          <w:rFonts w:ascii="Segoe UI" w:hAnsi="Segoe UI" w:eastAsia="Times New Roman" w:cs="Segoe UI"/>
          <w:kern w:val="0"/>
          <w:sz w:val="21"/>
          <w:szCs w:val="21"/>
          <w:lang w:eastAsia="en-GB"/>
          <w14:ligatures w14:val="none"/>
        </w:rPr>
        <w:t>Showing s</w:t>
      </w:r>
      <w:r w:rsidRPr="007942E5" w:rsidR="00A45E0C">
        <w:rPr>
          <w:rFonts w:ascii="Segoe UI" w:hAnsi="Segoe UI" w:eastAsia="Times New Roman" w:cs="Segoe UI"/>
          <w:kern w:val="0"/>
          <w:sz w:val="21"/>
          <w:szCs w:val="21"/>
          <w:lang w:eastAsia="en-GB"/>
          <w14:ligatures w14:val="none"/>
        </w:rPr>
        <w:t>igns</w:t>
      </w:r>
      <w:r>
        <w:rPr>
          <w:rFonts w:ascii="Segoe UI" w:hAnsi="Segoe UI" w:eastAsia="Times New Roman" w:cs="Segoe UI"/>
          <w:kern w:val="0"/>
          <w:sz w:val="21"/>
          <w:szCs w:val="21"/>
          <w:lang w:eastAsia="en-GB"/>
          <w14:ligatures w14:val="none"/>
        </w:rPr>
        <w:t xml:space="preserve"> of</w:t>
      </w:r>
      <w:r w:rsidRPr="007942E5" w:rsidR="00A45E0C">
        <w:rPr>
          <w:rFonts w:ascii="Segoe UI" w:hAnsi="Segoe UI" w:eastAsia="Times New Roman" w:cs="Segoe UI"/>
          <w:kern w:val="0"/>
          <w:sz w:val="21"/>
          <w:szCs w:val="21"/>
          <w:lang w:eastAsia="en-GB"/>
          <w14:ligatures w14:val="none"/>
        </w:rPr>
        <w:t xml:space="preserve"> anxiety, anger, restlessness, impulsivity </w:t>
      </w:r>
    </w:p>
    <w:p w:rsidRPr="007942E5" w:rsidR="00A45E0C" w:rsidP="00FE1233" w:rsidRDefault="00A45E0C" w14:paraId="56B5D742" w14:textId="77777777">
      <w:pPr>
        <w:numPr>
          <w:ilvl w:val="1"/>
          <w:numId w:val="1"/>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Child may appear “out of control” or overly reactive</w:t>
      </w:r>
    </w:p>
    <w:p w:rsidRPr="007942E5" w:rsidR="00A45E0C" w:rsidP="00FE1233" w:rsidRDefault="00A45E0C" w14:paraId="190FE82E" w14:textId="77777777">
      <w:pPr>
        <w:numPr>
          <w:ilvl w:val="0"/>
          <w:numId w:val="1"/>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b/>
          <w:bCs/>
          <w:kern w:val="0"/>
          <w:sz w:val="21"/>
          <w:szCs w:val="21"/>
          <w:lang w:eastAsia="en-GB"/>
          <w14:ligatures w14:val="none"/>
        </w:rPr>
        <w:t>Hypoarousal (Below the Window)</w:t>
      </w:r>
      <w:r w:rsidRPr="007942E5">
        <w:rPr>
          <w:rFonts w:ascii="Segoe UI" w:hAnsi="Segoe UI" w:eastAsia="Times New Roman" w:cs="Segoe UI"/>
          <w:kern w:val="0"/>
          <w:sz w:val="21"/>
          <w:szCs w:val="21"/>
          <w:lang w:eastAsia="en-GB"/>
          <w14:ligatures w14:val="none"/>
        </w:rPr>
        <w:t xml:space="preserve"> </w:t>
      </w:r>
    </w:p>
    <w:p w:rsidRPr="007942E5" w:rsidR="00A45E0C" w:rsidP="00FE1233" w:rsidRDefault="00143726" w14:paraId="124AE117" w14:textId="79556855">
      <w:pPr>
        <w:numPr>
          <w:ilvl w:val="1"/>
          <w:numId w:val="1"/>
        </w:numPr>
        <w:spacing w:before="100" w:beforeAutospacing="1" w:after="100" w:afterAutospacing="1" w:line="240" w:lineRule="auto"/>
        <w:rPr>
          <w:rFonts w:ascii="Segoe UI" w:hAnsi="Segoe UI" w:eastAsia="Times New Roman" w:cs="Segoe UI"/>
          <w:kern w:val="0"/>
          <w:sz w:val="21"/>
          <w:szCs w:val="21"/>
          <w:lang w:eastAsia="en-GB"/>
          <w14:ligatures w14:val="none"/>
        </w:rPr>
      </w:pPr>
      <w:r>
        <w:rPr>
          <w:rFonts w:ascii="Segoe UI" w:hAnsi="Segoe UI" w:eastAsia="Times New Roman" w:cs="Segoe UI"/>
          <w:kern w:val="0"/>
          <w:sz w:val="21"/>
          <w:szCs w:val="21"/>
          <w:lang w:eastAsia="en-GB"/>
          <w14:ligatures w14:val="none"/>
        </w:rPr>
        <w:t>Exhibiting a f</w:t>
      </w:r>
      <w:r w:rsidRPr="007942E5" w:rsidR="00A45E0C">
        <w:rPr>
          <w:rFonts w:ascii="Segoe UI" w:hAnsi="Segoe UI" w:eastAsia="Times New Roman" w:cs="Segoe UI"/>
          <w:kern w:val="0"/>
          <w:sz w:val="21"/>
          <w:szCs w:val="21"/>
          <w:lang w:eastAsia="en-GB"/>
          <w14:ligatures w14:val="none"/>
        </w:rPr>
        <w:t xml:space="preserve">reeze or shutdown response </w:t>
      </w:r>
    </w:p>
    <w:p w:rsidRPr="007942E5" w:rsidR="00A45E0C" w:rsidP="00FE1233" w:rsidRDefault="00A45E0C" w14:paraId="5DA9E18E" w14:textId="29EBD0AB">
      <w:pPr>
        <w:numPr>
          <w:ilvl w:val="1"/>
          <w:numId w:val="1"/>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S</w:t>
      </w:r>
      <w:r w:rsidR="00143726">
        <w:rPr>
          <w:rFonts w:ascii="Segoe UI" w:hAnsi="Segoe UI" w:eastAsia="Times New Roman" w:cs="Segoe UI"/>
          <w:kern w:val="0"/>
          <w:sz w:val="21"/>
          <w:szCs w:val="21"/>
          <w:lang w:eastAsia="en-GB"/>
          <w14:ligatures w14:val="none"/>
        </w:rPr>
        <w:t>howing s</w:t>
      </w:r>
      <w:r w:rsidRPr="007942E5">
        <w:rPr>
          <w:rFonts w:ascii="Segoe UI" w:hAnsi="Segoe UI" w:eastAsia="Times New Roman" w:cs="Segoe UI"/>
          <w:kern w:val="0"/>
          <w:sz w:val="21"/>
          <w:szCs w:val="21"/>
          <w:lang w:eastAsia="en-GB"/>
          <w14:ligatures w14:val="none"/>
        </w:rPr>
        <w:t>igns</w:t>
      </w:r>
      <w:r w:rsidR="00143726">
        <w:rPr>
          <w:rFonts w:ascii="Segoe UI" w:hAnsi="Segoe UI" w:eastAsia="Times New Roman" w:cs="Segoe UI"/>
          <w:kern w:val="0"/>
          <w:sz w:val="21"/>
          <w:szCs w:val="21"/>
          <w:lang w:eastAsia="en-GB"/>
          <w14:ligatures w14:val="none"/>
        </w:rPr>
        <w:t xml:space="preserve"> of</w:t>
      </w:r>
      <w:r w:rsidRPr="007942E5">
        <w:rPr>
          <w:rFonts w:ascii="Segoe UI" w:hAnsi="Segoe UI" w:eastAsia="Times New Roman" w:cs="Segoe UI"/>
          <w:kern w:val="0"/>
          <w:sz w:val="21"/>
          <w:szCs w:val="21"/>
          <w:lang w:eastAsia="en-GB"/>
          <w14:ligatures w14:val="none"/>
        </w:rPr>
        <w:t xml:space="preserve"> withdrawal, flat affect, fatigue, disconnection </w:t>
      </w:r>
    </w:p>
    <w:p w:rsidRPr="007942E5" w:rsidR="00143726" w:rsidP="00FE1233" w:rsidRDefault="00A45E0C" w14:paraId="61311007" w14:textId="41DE96F5">
      <w:pPr>
        <w:numPr>
          <w:ilvl w:val="1"/>
          <w:numId w:val="1"/>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Child may seem “switched off” or unresponsive</w:t>
      </w:r>
    </w:p>
    <w:p w:rsidRPr="00FE1233" w:rsidR="00143726" w:rsidP="00FE1233" w:rsidRDefault="00A14FDE" w14:paraId="7B6A53B0" w14:textId="4A777BAD">
      <w:pPr>
        <w:spacing w:before="100" w:beforeAutospacing="1" w:after="100" w:afterAutospacing="1" w:line="240" w:lineRule="auto"/>
        <w:rPr>
          <w:rFonts w:ascii="Segoe UI" w:hAnsi="Segoe UI" w:eastAsia="Times New Roman" w:cs="Segoe UI"/>
          <w:b/>
          <w:bCs/>
          <w:kern w:val="0"/>
          <w:sz w:val="21"/>
          <w:szCs w:val="21"/>
          <w:lang w:eastAsia="en-GB"/>
          <w14:ligatures w14:val="none"/>
        </w:rPr>
      </w:pPr>
      <w:r w:rsidRPr="00A14FDE">
        <w:rPr>
          <w:rFonts w:ascii="Segoe UI" w:hAnsi="Segoe UI" w:eastAsia="Times New Roman" w:cs="Segoe UI"/>
          <w:b/>
          <w:bCs/>
          <w:kern w:val="0"/>
          <w:sz w:val="21"/>
          <w:szCs w:val="21"/>
          <w:lang w:eastAsia="en-GB"/>
          <w14:ligatures w14:val="none"/>
        </w:rPr>
        <w:t xml:space="preserve">The reason </w:t>
      </w:r>
      <w:r w:rsidR="00424356">
        <w:rPr>
          <w:rFonts w:ascii="Segoe UI" w:hAnsi="Segoe UI" w:eastAsia="Times New Roman" w:cs="Segoe UI"/>
          <w:b/>
          <w:bCs/>
          <w:kern w:val="0"/>
          <w:sz w:val="21"/>
          <w:szCs w:val="21"/>
          <w:lang w:eastAsia="en-GB"/>
          <w14:ligatures w14:val="none"/>
        </w:rPr>
        <w:t>this</w:t>
      </w:r>
      <w:r w:rsidRPr="00A14FDE">
        <w:rPr>
          <w:rFonts w:ascii="Segoe UI" w:hAnsi="Segoe UI" w:eastAsia="Times New Roman" w:cs="Segoe UI"/>
          <w:b/>
          <w:bCs/>
          <w:kern w:val="0"/>
          <w:sz w:val="21"/>
          <w:szCs w:val="21"/>
          <w:lang w:eastAsia="en-GB"/>
          <w14:ligatures w14:val="none"/>
        </w:rPr>
        <w:t xml:space="preserve"> matters in schools and homes:</w:t>
      </w:r>
      <w:r w:rsidR="00920197">
        <w:rPr>
          <w:rFonts w:ascii="Segoe UI" w:hAnsi="Segoe UI" w:eastAsia="Times New Roman" w:cs="Segoe UI"/>
          <w:b/>
          <w:bCs/>
          <w:kern w:val="0"/>
          <w:sz w:val="21"/>
          <w:szCs w:val="21"/>
          <w:lang w:eastAsia="en-GB"/>
          <w14:ligatures w14:val="none"/>
        </w:rPr>
        <w:t xml:space="preserve"> </w:t>
      </w:r>
      <w:r w:rsidRPr="007942E5" w:rsidR="00143726">
        <w:rPr>
          <w:rFonts w:ascii="Segoe UI" w:hAnsi="Segoe UI" w:eastAsia="Times New Roman" w:cs="Segoe UI"/>
          <w:kern w:val="0"/>
          <w:sz w:val="21"/>
          <w:szCs w:val="21"/>
          <w:lang w:eastAsia="en-GB"/>
          <w14:ligatures w14:val="none"/>
        </w:rPr>
        <w:t>Children who have experienced trauma, neurodivergence, or chronic stress may have a narrower window, making it harder to stay regulated. Understanding this helps adults respond with empathy and support, rather than punishment.</w:t>
      </w:r>
    </w:p>
    <w:p w:rsidRPr="007942E5" w:rsidR="00A14FDE" w:rsidP="00FE1233" w:rsidRDefault="00A14FDE" w14:paraId="57AE51F4" w14:textId="00EC049E">
      <w:pPr>
        <w:spacing w:before="100" w:beforeAutospacing="1" w:after="100" w:afterAutospacing="1" w:line="240" w:lineRule="auto"/>
        <w:rPr>
          <w:rFonts w:ascii="Segoe UI" w:hAnsi="Segoe UI" w:eastAsia="Times New Roman" w:cs="Segoe UI"/>
          <w:b/>
          <w:bCs/>
          <w:kern w:val="0"/>
          <w:sz w:val="21"/>
          <w:szCs w:val="21"/>
          <w:lang w:eastAsia="en-GB"/>
          <w14:ligatures w14:val="none"/>
        </w:rPr>
      </w:pPr>
      <w:r w:rsidRPr="00A14FDE">
        <w:rPr>
          <w:rFonts w:ascii="Segoe UI" w:hAnsi="Segoe UI" w:eastAsia="Times New Roman" w:cs="Segoe UI"/>
          <w:b/>
          <w:bCs/>
          <w:kern w:val="0"/>
          <w:sz w:val="21"/>
          <w:szCs w:val="21"/>
          <w:lang w:eastAsia="en-GB"/>
          <w14:ligatures w14:val="none"/>
        </w:rPr>
        <w:t>How to help children stay within their window of tolerance</w:t>
      </w:r>
      <w:r w:rsidR="00920197">
        <w:rPr>
          <w:rFonts w:ascii="Segoe UI" w:hAnsi="Segoe UI" w:eastAsia="Times New Roman" w:cs="Segoe UI"/>
          <w:b/>
          <w:bCs/>
          <w:kern w:val="0"/>
          <w:sz w:val="21"/>
          <w:szCs w:val="21"/>
          <w:lang w:eastAsia="en-GB"/>
          <w14:ligatures w14:val="none"/>
        </w:rPr>
        <w:t>:</w:t>
      </w:r>
    </w:p>
    <w:p w:rsidRPr="00894993" w:rsidR="00A45E0C" w:rsidP="00FE1233" w:rsidRDefault="00894993" w14:paraId="4D65D94B" w14:textId="737F8DD3">
      <w:pPr>
        <w:spacing w:before="100" w:beforeAutospacing="1" w:after="100" w:afterAutospacing="1" w:line="240" w:lineRule="auto"/>
        <w:rPr>
          <w:rFonts w:ascii="Segoe UI" w:hAnsi="Segoe UI" w:eastAsia="Times New Roman" w:cs="Segoe UI"/>
          <w:b/>
          <w:bCs/>
          <w:kern w:val="0"/>
          <w:sz w:val="21"/>
          <w:szCs w:val="21"/>
          <w:lang w:eastAsia="en-GB"/>
          <w14:ligatures w14:val="none"/>
        </w:rPr>
      </w:pPr>
      <w:r w:rsidRPr="00894993">
        <w:rPr>
          <w:rFonts w:ascii="Segoe UI" w:hAnsi="Segoe UI" w:eastAsia="Times New Roman" w:cs="Segoe UI"/>
          <w:b/>
          <w:bCs/>
          <w:kern w:val="0"/>
          <w:sz w:val="21"/>
          <w:szCs w:val="21"/>
          <w:lang w:eastAsia="en-GB"/>
          <w14:ligatures w14:val="none"/>
        </w:rPr>
        <w:t>Predictability and Safety</w:t>
      </w:r>
    </w:p>
    <w:p w:rsidRPr="007942E5" w:rsidR="00894993" w:rsidP="00FE1233" w:rsidRDefault="00894993" w14:paraId="04F87C70" w14:textId="77777777">
      <w:pPr>
        <w:numPr>
          <w:ilvl w:val="0"/>
          <w:numId w:val="2"/>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 xml:space="preserve">Use routines and visual schedules </w:t>
      </w:r>
    </w:p>
    <w:p w:rsidRPr="007942E5" w:rsidR="00894993" w:rsidP="00FE1233" w:rsidRDefault="00894993" w14:paraId="4BCA8B9C" w14:textId="77777777">
      <w:pPr>
        <w:numPr>
          <w:ilvl w:val="0"/>
          <w:numId w:val="2"/>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 xml:space="preserve">Give advance notice of changes </w:t>
      </w:r>
    </w:p>
    <w:p w:rsidRPr="007942E5" w:rsidR="00894993" w:rsidP="00FE1233" w:rsidRDefault="00894993" w14:paraId="345ABEFB" w14:textId="77777777">
      <w:pPr>
        <w:numPr>
          <w:ilvl w:val="0"/>
          <w:numId w:val="2"/>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Create calm, structured environments</w:t>
      </w:r>
    </w:p>
    <w:p w:rsidRPr="00894993" w:rsidR="00894993" w:rsidP="00FE1233" w:rsidRDefault="00894993" w14:paraId="43DCB42A" w14:textId="26FBE2D9">
      <w:pPr>
        <w:spacing w:before="100" w:beforeAutospacing="1" w:after="0" w:line="240" w:lineRule="auto"/>
        <w:rPr>
          <w:rFonts w:ascii="Segoe UI" w:hAnsi="Segoe UI" w:eastAsia="Times New Roman" w:cs="Segoe UI"/>
          <w:b/>
          <w:bCs/>
          <w:kern w:val="0"/>
          <w:sz w:val="21"/>
          <w:szCs w:val="21"/>
          <w:lang w:eastAsia="en-GB"/>
          <w14:ligatures w14:val="none"/>
        </w:rPr>
      </w:pPr>
      <w:r w:rsidRPr="00894993">
        <w:rPr>
          <w:rFonts w:ascii="Segoe UI" w:hAnsi="Segoe UI" w:eastAsia="Times New Roman" w:cs="Segoe UI"/>
          <w:b/>
          <w:bCs/>
          <w:kern w:val="0"/>
          <w:sz w:val="21"/>
          <w:szCs w:val="21"/>
          <w:lang w:eastAsia="en-GB"/>
          <w14:ligatures w14:val="none"/>
        </w:rPr>
        <w:t>Co-Regulation</w:t>
      </w:r>
    </w:p>
    <w:p w:rsidRPr="007942E5" w:rsidR="00894993" w:rsidP="00FE1233" w:rsidRDefault="00894993" w14:paraId="5472B726" w14:textId="77777777">
      <w:pPr>
        <w:numPr>
          <w:ilvl w:val="0"/>
          <w:numId w:val="3"/>
        </w:numPr>
        <w:spacing w:before="100" w:beforeAutospacing="1" w:after="0"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 xml:space="preserve">Stay calm and connected </w:t>
      </w:r>
    </w:p>
    <w:p w:rsidRPr="007942E5" w:rsidR="00894993" w:rsidP="00FE1233" w:rsidRDefault="00894993" w14:paraId="4FE8FCC1" w14:textId="77777777">
      <w:pPr>
        <w:numPr>
          <w:ilvl w:val="0"/>
          <w:numId w:val="3"/>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 xml:space="preserve">Use a soothing tone and body language </w:t>
      </w:r>
    </w:p>
    <w:p w:rsidRPr="00894993" w:rsidR="00894993" w:rsidP="00FE1233" w:rsidRDefault="00894993" w14:paraId="27D655B8" w14:textId="31527F9C">
      <w:pPr>
        <w:numPr>
          <w:ilvl w:val="0"/>
          <w:numId w:val="3"/>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Offer reassurance: “You’re safe. I’m here.”</w:t>
      </w:r>
    </w:p>
    <w:p w:rsidRPr="00894993" w:rsidR="00894993" w:rsidP="00FE1233" w:rsidRDefault="00894993" w14:paraId="61C4C33D" w14:textId="0596C4E7">
      <w:pPr>
        <w:spacing w:before="100" w:beforeAutospacing="1" w:after="100" w:afterAutospacing="1" w:line="240" w:lineRule="auto"/>
        <w:rPr>
          <w:rFonts w:ascii="Segoe UI" w:hAnsi="Segoe UI" w:eastAsia="Times New Roman" w:cs="Segoe UI"/>
          <w:b/>
          <w:bCs/>
          <w:kern w:val="0"/>
          <w:sz w:val="21"/>
          <w:szCs w:val="21"/>
          <w:lang w:eastAsia="en-GB"/>
          <w14:ligatures w14:val="none"/>
        </w:rPr>
      </w:pPr>
      <w:r w:rsidRPr="00894993">
        <w:rPr>
          <w:rFonts w:ascii="Segoe UI" w:hAnsi="Segoe UI" w:eastAsia="Times New Roman" w:cs="Segoe UI"/>
          <w:b/>
          <w:bCs/>
          <w:kern w:val="0"/>
          <w:sz w:val="21"/>
          <w:szCs w:val="21"/>
          <w:lang w:eastAsia="en-GB"/>
          <w14:ligatures w14:val="none"/>
        </w:rPr>
        <w:t>Regulation Tools</w:t>
      </w:r>
    </w:p>
    <w:p w:rsidRPr="007942E5" w:rsidR="00894993" w:rsidP="00FE1233" w:rsidRDefault="00894993" w14:paraId="08797935" w14:textId="77777777">
      <w:pPr>
        <w:numPr>
          <w:ilvl w:val="0"/>
          <w:numId w:val="4"/>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 xml:space="preserve">Breathing exercises, movement breaks, sensory supports </w:t>
      </w:r>
    </w:p>
    <w:p w:rsidRPr="007942E5" w:rsidR="00894993" w:rsidP="00FE1233" w:rsidRDefault="00894993" w14:paraId="372B8979" w14:textId="77777777">
      <w:pPr>
        <w:numPr>
          <w:ilvl w:val="0"/>
          <w:numId w:val="4"/>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 xml:space="preserve">Quiet spaces or calm corners </w:t>
      </w:r>
    </w:p>
    <w:p w:rsidR="00920197" w:rsidP="00FE1233" w:rsidRDefault="00894993" w14:paraId="1D8B8848" w14:textId="77777777">
      <w:pPr>
        <w:numPr>
          <w:ilvl w:val="0"/>
          <w:numId w:val="4"/>
        </w:numPr>
        <w:spacing w:before="100" w:beforeAutospacing="1" w:after="100" w:afterAutospacing="1" w:line="240" w:lineRule="auto"/>
        <w:rPr>
          <w:rFonts w:ascii="Segoe UI" w:hAnsi="Segoe UI" w:eastAsia="Times New Roman" w:cs="Segoe UI"/>
          <w:kern w:val="0"/>
          <w:sz w:val="21"/>
          <w:szCs w:val="21"/>
          <w:lang w:eastAsia="en-GB"/>
          <w14:ligatures w14:val="none"/>
        </w:rPr>
      </w:pPr>
      <w:r w:rsidRPr="007942E5">
        <w:rPr>
          <w:rFonts w:ascii="Segoe UI" w:hAnsi="Segoe UI" w:eastAsia="Times New Roman" w:cs="Segoe UI"/>
          <w:kern w:val="0"/>
          <w:sz w:val="21"/>
          <w:szCs w:val="21"/>
          <w:lang w:eastAsia="en-GB"/>
          <w14:ligatures w14:val="none"/>
        </w:rPr>
        <w:t>Emotion coaching and naming feeling</w:t>
      </w:r>
      <w:r>
        <w:rPr>
          <w:rFonts w:ascii="Segoe UI" w:hAnsi="Segoe UI" w:eastAsia="Times New Roman" w:cs="Segoe UI"/>
          <w:kern w:val="0"/>
          <w:sz w:val="21"/>
          <w:szCs w:val="21"/>
          <w:lang w:eastAsia="en-GB"/>
          <w14:ligatures w14:val="none"/>
        </w:rPr>
        <w:t>s</w:t>
      </w:r>
    </w:p>
    <w:p w:rsidRPr="00920197" w:rsidR="005B117F" w:rsidP="00FE1233" w:rsidRDefault="005B117F" w14:paraId="26886115" w14:textId="491D37A1">
      <w:pPr>
        <w:spacing w:before="100" w:beforeAutospacing="1" w:after="100" w:afterAutospacing="1" w:line="240" w:lineRule="auto"/>
        <w:rPr>
          <w:rFonts w:ascii="Segoe UI" w:hAnsi="Segoe UI" w:eastAsia="Times New Roman" w:cs="Segoe UI"/>
          <w:kern w:val="0"/>
          <w:sz w:val="21"/>
          <w:szCs w:val="21"/>
          <w:lang w:eastAsia="en-GB"/>
          <w14:ligatures w14:val="none"/>
        </w:rPr>
      </w:pPr>
      <w:r w:rsidRPr="00920197">
        <w:rPr>
          <w:rFonts w:ascii="Segoe UI" w:hAnsi="Segoe UI" w:eastAsia="Times New Roman" w:cs="Segoe UI"/>
          <w:kern w:val="0"/>
          <w:sz w:val="21"/>
          <w:szCs w:val="21"/>
          <w:lang w:eastAsia="en-GB"/>
          <w14:ligatures w14:val="none"/>
        </w:rPr>
        <w:t>When a child is dysregulated, they are not being “naughty”—they are struggling to cope. Adults can help by noticing the signs, responding with compassion, and supporting regulation.</w:t>
      </w:r>
    </w:p>
    <w:sectPr w:rsidRPr="00920197" w:rsidR="005B1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987"/>
    <w:multiLevelType w:val="multilevel"/>
    <w:tmpl w:val="4C9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D6A03"/>
    <w:multiLevelType w:val="multilevel"/>
    <w:tmpl w:val="9280A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B696A"/>
    <w:multiLevelType w:val="multilevel"/>
    <w:tmpl w:val="ADE6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015FF"/>
    <w:multiLevelType w:val="multilevel"/>
    <w:tmpl w:val="1098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E34BCA"/>
    <w:multiLevelType w:val="multilevel"/>
    <w:tmpl w:val="9280A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0109578">
    <w:abstractNumId w:val="1"/>
  </w:num>
  <w:num w:numId="2" w16cid:durableId="600525321">
    <w:abstractNumId w:val="2"/>
  </w:num>
  <w:num w:numId="3" w16cid:durableId="316038335">
    <w:abstractNumId w:val="0"/>
  </w:num>
  <w:num w:numId="4" w16cid:durableId="1366639709">
    <w:abstractNumId w:val="3"/>
  </w:num>
  <w:num w:numId="5" w16cid:durableId="1401291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E5"/>
    <w:rsid w:val="000C5E23"/>
    <w:rsid w:val="00143726"/>
    <w:rsid w:val="00232198"/>
    <w:rsid w:val="002C0960"/>
    <w:rsid w:val="003A7E44"/>
    <w:rsid w:val="00424356"/>
    <w:rsid w:val="005B117F"/>
    <w:rsid w:val="006373D0"/>
    <w:rsid w:val="00672EDA"/>
    <w:rsid w:val="007942E5"/>
    <w:rsid w:val="00894993"/>
    <w:rsid w:val="008F3151"/>
    <w:rsid w:val="00920197"/>
    <w:rsid w:val="00995CB1"/>
    <w:rsid w:val="00A11E23"/>
    <w:rsid w:val="00A14FDE"/>
    <w:rsid w:val="00A45E0C"/>
    <w:rsid w:val="00DB5500"/>
    <w:rsid w:val="00DC39AA"/>
    <w:rsid w:val="00FE1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FC86"/>
  <w15:chartTrackingRefBased/>
  <w15:docId w15:val="{A46B6B66-3DC0-444A-BACE-820291BB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2E5"/>
    <w:rPr>
      <w:rFonts w:eastAsiaTheme="majorEastAsia" w:cstheme="majorBidi"/>
      <w:color w:val="272727" w:themeColor="text1" w:themeTint="D8"/>
    </w:rPr>
  </w:style>
  <w:style w:type="paragraph" w:styleId="Title">
    <w:name w:val="Title"/>
    <w:basedOn w:val="Normal"/>
    <w:next w:val="Normal"/>
    <w:link w:val="TitleChar"/>
    <w:uiPriority w:val="10"/>
    <w:qFormat/>
    <w:rsid w:val="00794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2E5"/>
    <w:pPr>
      <w:spacing w:before="160"/>
      <w:jc w:val="center"/>
    </w:pPr>
    <w:rPr>
      <w:i/>
      <w:iCs/>
      <w:color w:val="404040" w:themeColor="text1" w:themeTint="BF"/>
    </w:rPr>
  </w:style>
  <w:style w:type="character" w:customStyle="1" w:styleId="QuoteChar">
    <w:name w:val="Quote Char"/>
    <w:basedOn w:val="DefaultParagraphFont"/>
    <w:link w:val="Quote"/>
    <w:uiPriority w:val="29"/>
    <w:rsid w:val="007942E5"/>
    <w:rPr>
      <w:i/>
      <w:iCs/>
      <w:color w:val="404040" w:themeColor="text1" w:themeTint="BF"/>
    </w:rPr>
  </w:style>
  <w:style w:type="paragraph" w:styleId="ListParagraph">
    <w:name w:val="List Paragraph"/>
    <w:basedOn w:val="Normal"/>
    <w:uiPriority w:val="34"/>
    <w:qFormat/>
    <w:rsid w:val="007942E5"/>
    <w:pPr>
      <w:ind w:left="720"/>
      <w:contextualSpacing/>
    </w:pPr>
  </w:style>
  <w:style w:type="character" w:styleId="IntenseEmphasis">
    <w:name w:val="Intense Emphasis"/>
    <w:basedOn w:val="DefaultParagraphFont"/>
    <w:uiPriority w:val="21"/>
    <w:qFormat/>
    <w:rsid w:val="007942E5"/>
    <w:rPr>
      <w:i/>
      <w:iCs/>
      <w:color w:val="0F4761" w:themeColor="accent1" w:themeShade="BF"/>
    </w:rPr>
  </w:style>
  <w:style w:type="paragraph" w:styleId="IntenseQuote">
    <w:name w:val="Intense Quote"/>
    <w:basedOn w:val="Normal"/>
    <w:next w:val="Normal"/>
    <w:link w:val="IntenseQuoteChar"/>
    <w:uiPriority w:val="30"/>
    <w:qFormat/>
    <w:rsid w:val="00794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2E5"/>
    <w:rPr>
      <w:i/>
      <w:iCs/>
      <w:color w:val="0F4761" w:themeColor="accent1" w:themeShade="BF"/>
    </w:rPr>
  </w:style>
  <w:style w:type="character" w:styleId="IntenseReference">
    <w:name w:val="Intense Reference"/>
    <w:basedOn w:val="DefaultParagraphFont"/>
    <w:uiPriority w:val="32"/>
    <w:qFormat/>
    <w:rsid w:val="007942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7775EBD653A40B897152B05CC9972" ma:contentTypeVersion="19" ma:contentTypeDescription="Create a new document." ma:contentTypeScope="" ma:versionID="617f00db9ebe33139f8404b03f74b150">
  <xsd:schema xmlns:xsd="http://www.w3.org/2001/XMLSchema" xmlns:xs="http://www.w3.org/2001/XMLSchema" xmlns:p="http://schemas.microsoft.com/office/2006/metadata/properties" xmlns:ns2="b97f7709-dfb7-43a0-b42a-cd354627f020" xmlns:ns3="c87c4431-64f3-4193-a243-315c16951e97" xmlns:ns4="75304046-ffad-4f70-9f4b-bbc776f1b690" targetNamespace="http://schemas.microsoft.com/office/2006/metadata/properties" ma:root="true" ma:fieldsID="ee5f5ce9ec21929f658dd995f9736244" ns2:_="" ns3:_="" ns4:_="">
    <xsd:import namespace="b97f7709-dfb7-43a0-b42a-cd354627f020"/>
    <xsd:import namespace="c87c4431-64f3-4193-a243-315c16951e97"/>
    <xsd:import namespace="75304046-ffad-4f70-9f4b-bbc776f1b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c4431-64f3-4193-a243-315c16951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7c4431-64f3-4193-a243-315c16951e97">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22BA13EA-AEF5-488C-92EA-CA31F5AE743A}"/>
</file>

<file path=customXml/itemProps2.xml><?xml version="1.0" encoding="utf-8"?>
<ds:datastoreItem xmlns:ds="http://schemas.openxmlformats.org/officeDocument/2006/customXml" ds:itemID="{BD46B018-27C6-4751-81F5-B6E3C8F7D1D3}"/>
</file>

<file path=customXml/itemProps3.xml><?xml version="1.0" encoding="utf-8"?>
<ds:datastoreItem xmlns:ds="http://schemas.openxmlformats.org/officeDocument/2006/customXml" ds:itemID="{FFB04897-6FEF-4186-BFE3-157632E0439F}"/>
</file>

<file path=docProps/app.xml><?xml version="1.0" encoding="utf-8"?>
<Properties xmlns="http://schemas.openxmlformats.org/officeDocument/2006/extended-properties" xmlns:vt="http://schemas.openxmlformats.org/officeDocument/2006/docPropsVTypes">
  <Template>Normal</Template>
  <TotalTime>29</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window-of-tolerance</dc:title>
  <dc:subject>
  </dc:subject>
  <dc:creator>Shalah Mellor</dc:creator>
  <cp:keywords>
  </cp:keywords>
  <dc:description>
  </dc:description>
  <cp:lastModifiedBy>Alice Clarke</cp:lastModifiedBy>
  <cp:revision>13</cp:revision>
  <dcterms:created xsi:type="dcterms:W3CDTF">2025-08-18T15:19:00Z</dcterms:created>
  <dcterms:modified xsi:type="dcterms:W3CDTF">2025-10-29T10:09:56Z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0x01010069D7775EBD653A40B897152B05CC9972</vt:lpwstr>
  </property>
  <property fmtid="{D5CDD505-2E9C-101B-9397-08002B2CF9AE}" pid="4" name="docLang">
    <vt:lpwstr>en</vt:lpwstr>
  </property>
  <property fmtid="{D5CDD505-2E9C-101B-9397-08002B2CF9AE}" pid="5" name="MediaServiceImageTags">
    <vt:lpwstr/>
  </property>
</Properties>
</file>