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9D3E4B" wp14:paraId="74CE9BA6" wp14:textId="2A5A04D9">
      <w:pPr>
        <w:pStyle w:val="Heading2"/>
        <w:spacing w:before="299" w:beforeAutospacing="off" w:after="299" w:afterAutospacing="off"/>
      </w:pPr>
      <w:r w:rsidRPr="419D3E4B" w:rsidR="6887CF8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Visual Communication Tools </w:t>
      </w:r>
    </w:p>
    <w:p xmlns:wp14="http://schemas.microsoft.com/office/word/2010/wordml" w:rsidP="419D3E4B" wp14:paraId="7E4D14A2" wp14:textId="332C4E25">
      <w:pPr>
        <w:pStyle w:val="Heading3"/>
        <w:spacing w:before="281" w:beforeAutospacing="off" w:after="281" w:afterAutospacing="off"/>
      </w:pPr>
      <w:r w:rsidRPr="419D3E4B" w:rsidR="6887CF8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Introduction: </w:t>
      </w:r>
      <w:r w:rsidRPr="419D3E4B" w:rsidR="6887CF83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Visual communication tools can reduce cognitive and emotional load, enabling CYP (children and young people), particularly those with autism and/or anxiety, to understand expectations, express needs, and manage transitions. These tools help to </w:t>
      </w:r>
      <w:r w:rsidRPr="419D3E4B" w:rsidR="6887CF83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externalise</w:t>
      </w:r>
      <w:r w:rsidRPr="419D3E4B" w:rsidR="6887CF83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internal states (</w:t>
      </w:r>
      <w:r w:rsidRPr="419D3E4B" w:rsidR="6887CF83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e.g.</w:t>
      </w:r>
      <w:r w:rsidRPr="419D3E4B" w:rsidR="6887CF83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anxiety, confusion) and promote independence, self-regulation, and inclusion within learning environments.</w:t>
      </w:r>
    </w:p>
    <w:p xmlns:wp14="http://schemas.microsoft.com/office/word/2010/wordml" w:rsidP="696832A8" wp14:paraId="44F8AEEA" wp14:textId="2D0BA374">
      <w:pPr>
        <w:pStyle w:val="Heading3"/>
        <w:spacing w:before="281" w:beforeAutospacing="off" w:after="281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696832A8" w:rsidR="6887CF8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Target Audience</w:t>
      </w:r>
      <w:r w:rsidRPr="696832A8" w:rsidR="6887CF8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: </w:t>
      </w:r>
      <w:r w:rsidRPr="696832A8" w:rsidR="6887CF83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These supports are designed for both </w:t>
      </w:r>
      <w:r w:rsidRPr="696832A8" w:rsidR="6887CF83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primary and secondary-aged pupils</w:t>
      </w:r>
      <w:r w:rsidRPr="696832A8" w:rsidR="6887CF83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who </w:t>
      </w:r>
      <w:r w:rsidRPr="696832A8" w:rsidR="6887CF83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benefit</w:t>
      </w:r>
      <w:r w:rsidRPr="696832A8" w:rsidR="6887CF83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from structured, concrete ways of processing and expressing information. This includes, but is not limited to, CYP with:</w:t>
      </w:r>
    </w:p>
    <w:p xmlns:wp14="http://schemas.microsoft.com/office/word/2010/wordml" w:rsidP="419D3E4B" wp14:paraId="4D826753" wp14:textId="4F975FC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>Autism Spectrum Condition (ASC)</w:t>
      </w:r>
    </w:p>
    <w:p xmlns:wp14="http://schemas.microsoft.com/office/word/2010/wordml" w:rsidP="419D3E4B" wp14:paraId="0902C39B" wp14:textId="67E5309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>Anxiety or selective mutism</w:t>
      </w:r>
    </w:p>
    <w:p xmlns:wp14="http://schemas.microsoft.com/office/word/2010/wordml" w:rsidP="419D3E4B" wp14:paraId="2635A046" wp14:textId="3C611B7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86017D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Speech, language and communication needs </w:t>
      </w:r>
    </w:p>
    <w:p xmlns:wp14="http://schemas.microsoft.com/office/word/2010/wordml" w:rsidP="419D3E4B" wp14:paraId="0E3BFC3E" wp14:textId="03BE9ED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Emotional-based school </w:t>
      </w:r>
      <w:r w:rsidRPr="696832A8" w:rsidR="07C99832">
        <w:rPr>
          <w:rFonts w:ascii="Aptos" w:hAnsi="Aptos" w:eastAsia="Aptos" w:cs="Aptos"/>
          <w:noProof w:val="0"/>
          <w:sz w:val="24"/>
          <w:szCs w:val="24"/>
          <w:lang w:val="en-US"/>
        </w:rPr>
        <w:t>nonatten</w:t>
      </w: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>dance</w:t>
      </w: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(EBS</w:t>
      </w:r>
      <w:r w:rsidRPr="696832A8" w:rsidR="0A6EFE2C">
        <w:rPr>
          <w:rFonts w:ascii="Aptos" w:hAnsi="Aptos" w:eastAsia="Aptos" w:cs="Aptos"/>
          <w:noProof w:val="0"/>
          <w:sz w:val="24"/>
          <w:szCs w:val="24"/>
          <w:lang w:val="en-US"/>
        </w:rPr>
        <w:t>N</w:t>
      </w: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>A)</w:t>
      </w:r>
    </w:p>
    <w:p xmlns:wp14="http://schemas.microsoft.com/office/word/2010/wordml" w:rsidP="419D3E4B" wp14:paraId="30BA1831" wp14:textId="7B718224">
      <w:pPr>
        <w:pStyle w:val="Heading3"/>
        <w:spacing w:before="281" w:beforeAutospacing="off" w:after="281" w:afterAutospacing="off"/>
      </w:pPr>
      <w:r w:rsidRPr="696832A8" w:rsidR="6887CF8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Key Examples</w:t>
      </w:r>
    </w:p>
    <w:p xmlns:wp14="http://schemas.microsoft.com/office/word/2010/wordml" w:rsidP="419D3E4B" wp14:paraId="782C41C7" wp14:textId="0DE9555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9D3E4B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Emotions Thermometers / Feelings Scales:</w:t>
      </w: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Helps CYP label and track emotional states. Can be personalised.</w:t>
      </w:r>
    </w:p>
    <w:p xmlns:wp14="http://schemas.microsoft.com/office/word/2010/wordml" w:rsidP="419D3E4B" wp14:paraId="6665F912" wp14:textId="2D0430A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bf91b3bbfea241e9">
        <w:r w:rsidRPr="696832A8" w:rsidR="6887CF83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The Incredible 5-Point Scale</w:t>
        </w:r>
      </w:hyperlink>
      <w:r w:rsidRPr="696832A8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:</w:t>
      </w: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Supports self-awareness of escalating emotions and corresponding coping strategies.</w:t>
      </w:r>
    </w:p>
    <w:p xmlns:wp14="http://schemas.microsoft.com/office/word/2010/wordml" w:rsidP="419D3E4B" wp14:paraId="0D61E176" wp14:textId="76647C3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9D3E4B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Traffic Light Cards / Understanding Cards:</w:t>
      </w: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Nonverbal ways to show “I’m fine / I need help / I don’t understand”.</w:t>
      </w:r>
    </w:p>
    <w:p xmlns:wp14="http://schemas.microsoft.com/office/word/2010/wordml" w:rsidP="419D3E4B" wp14:paraId="3D5A491B" wp14:textId="444E240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9D3E4B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Help / Break Cards:</w:t>
      </w: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Discreet, agreed-upon signals to request help or a sensory/movement break.</w:t>
      </w:r>
    </w:p>
    <w:p xmlns:wp14="http://schemas.microsoft.com/office/word/2010/wordml" w:rsidP="419D3E4B" wp14:paraId="6FA2E6C9" wp14:textId="3716ABC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9D3E4B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Visual Timetables / Now-Next-Then Boards:</w:t>
      </w: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Aid predictability and reduce anxiety around transitions.</w:t>
      </w:r>
    </w:p>
    <w:p xmlns:wp14="http://schemas.microsoft.com/office/word/2010/wordml" w:rsidP="419D3E4B" wp14:paraId="02C40FCC" wp14:textId="04A7D65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6832A8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Feelings Fans / </w:t>
      </w:r>
      <w:hyperlink r:id="Re3b309f97c024640">
        <w:r w:rsidRPr="696832A8" w:rsidR="6887CF83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Zones of Regulation Tools</w:t>
        </w:r>
      </w:hyperlink>
      <w:r w:rsidRPr="696832A8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:</w:t>
      </w: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Assist with </w:t>
      </w: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>identifying</w:t>
      </w: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managing emotions.</w:t>
      </w:r>
    </w:p>
    <w:p xmlns:wp14="http://schemas.microsoft.com/office/word/2010/wordml" w:rsidP="419D3E4B" wp14:paraId="0A932693" wp14:textId="7085BBC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bb505fbb023d4c43">
        <w:r w:rsidRPr="696832A8" w:rsidR="6887CF83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One Page Profiles</w:t>
        </w:r>
      </w:hyperlink>
      <w:r w:rsidRPr="696832A8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/ Communication Passports:</w:t>
      </w: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Shared tools that </w:t>
      </w: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>summarise</w:t>
      </w: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CYP’s preferred methods of communication, triggers, and supports.</w:t>
      </w:r>
    </w:p>
    <w:p xmlns:wp14="http://schemas.microsoft.com/office/word/2010/wordml" w:rsidP="419D3E4B" wp14:paraId="64848F73" wp14:textId="6336FB6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9D3E4B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Sentence Starters / Picture Vocabulary Banks:</w:t>
      </w: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Facilitate expressive language and engagement in learning.</w:t>
      </w:r>
    </w:p>
    <w:p xmlns:wp14="http://schemas.microsoft.com/office/word/2010/wordml" w:rsidP="419D3E4B" wp14:paraId="7AA86690" wp14:textId="681F3E9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9D3E4B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Pictorial Task Breakdown Sheets:</w:t>
      </w: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Help CYP understand the steps involved in completing a task.</w:t>
      </w:r>
    </w:p>
    <w:p xmlns:wp14="http://schemas.microsoft.com/office/word/2010/wordml" w:rsidP="419D3E4B" wp14:paraId="79BFA473" wp14:textId="2F8F21AA">
      <w:pPr>
        <w:pStyle w:val="Heading3"/>
        <w:spacing w:before="281" w:beforeAutospacing="off" w:after="281" w:afterAutospacing="off"/>
      </w:pPr>
      <w:r w:rsidRPr="419D3E4B" w:rsidR="6887CF8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How to Use (Training / Implementation)</w:t>
      </w:r>
    </w:p>
    <w:p xmlns:wp14="http://schemas.microsoft.com/office/word/2010/wordml" w:rsidP="419D3E4B" wp14:paraId="4F964D1F" wp14:textId="27D5E23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6832A8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Collaborate with the CYP</w:t>
      </w: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co-develop tools they feel comfortable using</w:t>
      </w:r>
      <w:r w:rsidRPr="696832A8" w:rsidR="484C22B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for communication needs / purposes tailored to them.</w:t>
      </w:r>
    </w:p>
    <w:p xmlns:wp14="http://schemas.microsoft.com/office/word/2010/wordml" w:rsidP="419D3E4B" wp14:paraId="010D8A18" wp14:textId="3A1CE1E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9D3E4B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Introduce tools proactively</w:t>
      </w: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>, not reactively, and rehearse their use in calm times.</w:t>
      </w:r>
    </w:p>
    <w:p xmlns:wp14="http://schemas.microsoft.com/office/word/2010/wordml" w:rsidP="419D3E4B" wp14:paraId="598D15C2" wp14:textId="37A196B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6832A8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Train all staff</w:t>
      </w: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(teaching and support) on </w:t>
      </w: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>CYP’s</w:t>
      </w: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individual communication plan.</w:t>
      </w:r>
    </w:p>
    <w:p xmlns:wp14="http://schemas.microsoft.com/office/word/2010/wordml" w:rsidP="419D3E4B" wp14:paraId="2B9A02AC" wp14:textId="1009E96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9D3E4B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Be consistent</w:t>
      </w: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>, but flexible — tools should be reviewed and adapted regularly.</w:t>
      </w:r>
    </w:p>
    <w:p xmlns:wp14="http://schemas.microsoft.com/office/word/2010/wordml" w:rsidP="419D3E4B" wp14:paraId="760C2F14" wp14:textId="6D4AC9A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9D3E4B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Model use</w:t>
      </w: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visuals yourself. For example, refer to the visual timetable during transitions.</w:t>
      </w:r>
    </w:p>
    <w:p xmlns:wp14="http://schemas.microsoft.com/office/word/2010/wordml" w:rsidP="696832A8" wp14:paraId="4D7B3163" wp14:textId="518F76A5">
      <w:pPr>
        <w:pStyle w:val="Heading3"/>
        <w:spacing w:before="281" w:beforeAutospacing="off" w:after="281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696832A8" w:rsidR="6887CF8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Evidence and Outcomes</w:t>
      </w:r>
      <w:r w:rsidRPr="696832A8" w:rsidR="12E2BBF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: </w:t>
      </w:r>
      <w:r w:rsidRPr="696832A8" w:rsidR="6887CF83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Visual </w:t>
      </w:r>
      <w:r w:rsidRPr="696832A8" w:rsidR="6887CF83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supports are</w:t>
      </w:r>
      <w:r w:rsidRPr="696832A8" w:rsidR="6887CF83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strongly recommended in both clinical (</w:t>
      </w:r>
      <w:r w:rsidRPr="696832A8" w:rsidR="6887CF83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e.g.</w:t>
      </w:r>
      <w:r w:rsidRPr="696832A8" w:rsidR="6887CF83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NICE) and educational guidance for</w:t>
      </w:r>
      <w:r w:rsidRPr="696832A8" w:rsidR="738F7378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</w:t>
      </w:r>
      <w:r w:rsidRPr="696832A8" w:rsidR="6887CF83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CYP</w:t>
      </w:r>
      <w:r w:rsidRPr="696832A8" w:rsidR="5EC96DA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with social communication differences</w:t>
      </w:r>
      <w:r w:rsidRPr="696832A8" w:rsidR="6887CF83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. Research shows</w:t>
      </w:r>
      <w:r w:rsidRPr="696832A8" w:rsidR="7B4A7ED5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that visual tools support with:</w:t>
      </w:r>
    </w:p>
    <w:p xmlns:wp14="http://schemas.microsoft.com/office/word/2010/wordml" w:rsidP="419D3E4B" wp14:paraId="29B0E67E" wp14:textId="1F0F90D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Improved </w:t>
      </w:r>
      <w:r w:rsidRPr="419D3E4B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emotional regulation</w:t>
      </w: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(Gengoux et al., 2015; Kuoch &amp; Mirenda, 2003)</w:t>
      </w:r>
    </w:p>
    <w:p xmlns:wp14="http://schemas.microsoft.com/office/word/2010/wordml" w:rsidP="419D3E4B" wp14:paraId="1D114AA5" wp14:textId="64E7CCB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Increased </w:t>
      </w:r>
      <w:r w:rsidRPr="419D3E4B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communication initiation</w:t>
      </w: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reduced anxiety (Hodgdon, 1995)</w:t>
      </w:r>
    </w:p>
    <w:p xmlns:wp14="http://schemas.microsoft.com/office/word/2010/wordml" w:rsidP="419D3E4B" wp14:paraId="0F409663" wp14:textId="06DF46B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Support for </w:t>
      </w:r>
      <w:r w:rsidRPr="419D3E4B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executive functioning</w:t>
      </w: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task engagement (Bryan &amp; Gast, 2000)</w:t>
      </w:r>
    </w:p>
    <w:p xmlns:wp14="http://schemas.microsoft.com/office/word/2010/wordml" w:rsidP="696832A8" wp14:paraId="1BD30E49" wp14:textId="5DF55FEE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Tools like the </w:t>
      </w:r>
      <w:r w:rsidRPr="696832A8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Incredible 5-Point Scale</w:t>
      </w: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</w:t>
      </w:r>
      <w:hyperlink r:id="R2a1bb39a9a254eb0">
        <w:r w:rsidRPr="696832A8" w:rsidR="6887CF83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Zones of Regulation</w:t>
        </w:r>
      </w:hyperlink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have published case studies showing improvements in </w:t>
      </w: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>behaviour</w:t>
      </w: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>, self-awareness and classroom engagement when embedded in a whole-school approach.</w:t>
      </w:r>
    </w:p>
    <w:p w:rsidR="0D92E39A" w:rsidP="696832A8" w:rsidRDefault="0D92E39A" w14:paraId="015E0598" w14:textId="303D7FFA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</w:pPr>
      <w:r w:rsidRPr="696832A8" w:rsidR="0D92E39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Additional</w:t>
      </w:r>
      <w:r w:rsidRPr="696832A8" w:rsidR="0D92E39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links and resources:</w:t>
      </w:r>
    </w:p>
    <w:p xmlns:wp14="http://schemas.microsoft.com/office/word/2010/wordml" w:rsidP="419D3E4B" wp14:paraId="6FCB06FE" wp14:textId="48D14DC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9D3E4B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Visual Support Templates (Widgit)</w:t>
      </w: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hyperlink r:id="R438f6cf197ad4b07">
        <w:r w:rsidRPr="419D3E4B" w:rsidR="6887CF8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https://www.widgit.com/resources</w:t>
        </w:r>
      </w:hyperlink>
    </w:p>
    <w:p xmlns:wp14="http://schemas.microsoft.com/office/word/2010/wordml" w:rsidP="419D3E4B" wp14:paraId="5A9178DA" wp14:textId="4975950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9D3E4B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Twinkl SEN Visuals Pack</w:t>
      </w: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(free resources): </w:t>
      </w:r>
      <w:hyperlink r:id="Rda2409ef5465444a">
        <w:r w:rsidRPr="419D3E4B" w:rsidR="6887CF8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https://www.twinkl.co.uk</w:t>
        </w:r>
      </w:hyperlink>
    </w:p>
    <w:p xmlns:wp14="http://schemas.microsoft.com/office/word/2010/wordml" w:rsidP="419D3E4B" wp14:paraId="65393518" wp14:textId="3A87D0F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9D3E4B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Do2Learn Visual Tools</w:t>
      </w:r>
      <w:r w:rsidRPr="419D3E4B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hyperlink r:id="R83bb00df683b43fe">
        <w:r w:rsidRPr="419D3E4B" w:rsidR="6887CF8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https://do2learn.com</w:t>
        </w:r>
      </w:hyperlink>
    </w:p>
    <w:p xmlns:wp14="http://schemas.microsoft.com/office/word/2010/wordml" w:rsidP="696832A8" wp14:paraId="2C078E63" wp14:textId="6A8167F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96832A8" w:rsidR="6887CF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NICE Guidelines (Autism in under 19s: support and management)</w:t>
      </w:r>
      <w:r w:rsidRPr="696832A8" w:rsidR="6887CF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hyperlink r:id="Ra0dc5233099e4eba">
        <w:r w:rsidRPr="696832A8" w:rsidR="6887CF8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https://www.nice.org.uk/guidance/cg170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e4ed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23f7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7158b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c4003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c89e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D4B175"/>
    <w:rsid w:val="07C99832"/>
    <w:rsid w:val="0A6EFE2C"/>
    <w:rsid w:val="0D92E39A"/>
    <w:rsid w:val="12E2BBF0"/>
    <w:rsid w:val="21DD69E9"/>
    <w:rsid w:val="2854B116"/>
    <w:rsid w:val="3733FEF9"/>
    <w:rsid w:val="40F98D80"/>
    <w:rsid w:val="419D3E4B"/>
    <w:rsid w:val="484C22B9"/>
    <w:rsid w:val="5BD4B175"/>
    <w:rsid w:val="5E86017D"/>
    <w:rsid w:val="5EC96DAD"/>
    <w:rsid w:val="612A4368"/>
    <w:rsid w:val="6887CF83"/>
    <w:rsid w:val="696832A8"/>
    <w:rsid w:val="6A50E9BC"/>
    <w:rsid w:val="738F7378"/>
    <w:rsid w:val="7B4A7ED5"/>
    <w:rsid w:val="7CC1C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B175"/>
  <w15:chartTrackingRefBased/>
  <w15:docId w15:val="{26B54EA8-B627-4474-8230-D592AAEAEE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19D3E4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19D3E4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19D3E4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19D3E4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widgit.com/resources" TargetMode="External" Id="R438f6cf197ad4b07" /><Relationship Type="http://schemas.openxmlformats.org/officeDocument/2006/relationships/hyperlink" Target="https://www.twinkl.co.uk/" TargetMode="External" Id="Rda2409ef5465444a" /><Relationship Type="http://schemas.openxmlformats.org/officeDocument/2006/relationships/hyperlink" Target="https://do2learn.com/" TargetMode="External" Id="R83bb00df683b43fe" /><Relationship Type="http://schemas.openxmlformats.org/officeDocument/2006/relationships/numbering" Target="numbering.xml" Id="R056e8871c0154723" /><Relationship Type="http://schemas.openxmlformats.org/officeDocument/2006/relationships/hyperlink" Target="https://www.5pointscale.com" TargetMode="External" Id="Rbf91b3bbfea241e9" /><Relationship Type="http://schemas.openxmlformats.org/officeDocument/2006/relationships/hyperlink" Target="https://www.zonesofregulation.com/" TargetMode="External" Id="Re3b309f97c024640" /><Relationship Type="http://schemas.openxmlformats.org/officeDocument/2006/relationships/hyperlink" Target="https://suffolklearning.com/early-years/inclusion-send/one-page-profile/" TargetMode="External" Id="Rbb505fbb023d4c43" /><Relationship Type="http://schemas.openxmlformats.org/officeDocument/2006/relationships/hyperlink" Target="https://www.zonesofregulation.com/" TargetMode="External" Id="R2a1bb39a9a254eb0" /><Relationship Type="http://schemas.openxmlformats.org/officeDocument/2006/relationships/hyperlink" Target="https://www.nice.org.uk/guidance/cg170" TargetMode="External" Id="Ra0dc5233099e4eb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89C58365-4F8E-4F80-ACED-F58FD5DD0893}"/>
</file>

<file path=customXml/itemProps2.xml><?xml version="1.0" encoding="utf-8"?>
<ds:datastoreItem xmlns:ds="http://schemas.openxmlformats.org/officeDocument/2006/customXml" ds:itemID="{77CFBFFC-566F-43AB-A149-074D3B91BF82}"/>
</file>

<file path=customXml/itemProps3.xml><?xml version="1.0" encoding="utf-8"?>
<ds:datastoreItem xmlns:ds="http://schemas.openxmlformats.org/officeDocument/2006/customXml" ds:itemID="{A99322D2-E43C-41A0-BC53-7D670C8D51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visual-communication-tools</dc:title>
  <dc:subject>
  </dc:subject>
  <dc:creator>Kayleigh Skene</dc:creator>
  <cp:keywords>
  </cp:keywords>
  <dc:description>
  </dc:description>
  <cp:lastModifiedBy>Alice Clarke</cp:lastModifiedBy>
  <dcterms:created xsi:type="dcterms:W3CDTF">2025-09-08T10:19:03Z</dcterms:created>
  <dcterms:modified xsi:type="dcterms:W3CDTF">2025-10-13T20:57:17Z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MediaServiceImageTags">
    <vt:lpwstr/>
  </property>
</Properties>
</file>