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5C72E32D">
      <w:pPr>
        <w:pStyle w:val="Heading1"/>
      </w:pPr>
      <w:r>
        <w:t xml:space="preserve">Evidence-Based Intervention: </w:t>
      </w:r>
      <w:r w:rsidR="006E26C4">
        <w:t>Trauma Aware E</w:t>
      </w:r>
      <w:r w:rsidR="00140A32">
        <w:t xml:space="preserve">motional </w:t>
      </w:r>
      <w:r w:rsidR="006E26C4">
        <w:t>L</w:t>
      </w:r>
      <w:r w:rsidR="00140A32">
        <w:t xml:space="preserve">iteracy </w:t>
      </w:r>
      <w:r w:rsidR="006E26C4">
        <w:t>S</w:t>
      </w:r>
      <w:r w:rsidR="00140A32">
        <w:t xml:space="preserve">upport </w:t>
      </w:r>
      <w:r w:rsidR="006E26C4">
        <w:t>A</w:t>
      </w:r>
      <w:r w:rsidR="00140A32">
        <w:t>ssistant (ELSA)</w:t>
      </w:r>
    </w:p>
    <w:p w:rsidR="00A2361A" w:rsidP="00C017CC" w:rsidRDefault="00C017CC" w14:paraId="15EAB6FC" w14:textId="66C2FE5F">
      <w:pPr>
        <w:pStyle w:val="Heading2"/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</w:p>
    <w:p w:rsidRPr="00C017CC" w:rsidR="003F63E8" w:rsidP="003F63E8" w:rsidRDefault="00F31E50" w14:paraId="75E8AB13" w14:textId="1D90A707">
      <w:r>
        <w:t>Following the success of the ELSA programme in Suffolk, a need</w:t>
      </w:r>
      <w:r w:rsidR="003F63E8">
        <w:t xml:space="preserve"> was identified for ELSAs to be able to access specific training related to trauma aware pr</w:t>
      </w:r>
      <w:r w:rsidR="0075387A">
        <w:t xml:space="preserve">actice, to enhance skills and capacity related to support children and young people who have experienced adversity. The trauma aware ELSA course was therefore developed by Educational Psychologists in Suffolk to </w:t>
      </w:r>
      <w:r w:rsidR="003F63E8">
        <w:t>a) deepen participants’ awareness, understanding and knowledge in this area and b) equip them with practical tools to provide emotional literacy support to children/young people in their setting who have experienced adversity</w:t>
      </w:r>
      <w:r w:rsidR="0075387A">
        <w:t xml:space="preserve"> and potential trauma.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75387A" w:rsidP="0075387A" w:rsidRDefault="005C2780" w14:paraId="195B3796" w14:textId="42B492DE">
      <w:r>
        <w:t>The training aimed to:</w:t>
      </w:r>
    </w:p>
    <w:p w:rsidRPr="00AF1BFC" w:rsidR="00AF1BFC" w:rsidP="00AF1BFC" w:rsidRDefault="00AF1BFC" w14:paraId="6B0575C4" w14:textId="77777777">
      <w:pPr>
        <w:rPr>
          <w:lang w:val="en-GB"/>
        </w:rPr>
      </w:pPr>
      <w:r w:rsidRPr="00AF1BFC">
        <w:rPr>
          <w:lang w:val="en-GB"/>
        </w:rPr>
        <w:t>to work utilising trauma-aware approaches. The programme aims to:</w:t>
      </w:r>
    </w:p>
    <w:p w:rsidRPr="00AF1BFC" w:rsidR="00AF1BFC" w:rsidP="00AF1BFC" w:rsidRDefault="00AF1BFC" w14:paraId="4B83D6F7" w14:textId="77777777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AF1BFC">
        <w:rPr>
          <w:lang w:val="en-GB"/>
        </w:rPr>
        <w:t>Increase knowledge around trauma and resilience and how we can support these within educational settings.</w:t>
      </w:r>
    </w:p>
    <w:p w:rsidRPr="00AF1BFC" w:rsidR="00AF1BFC" w:rsidP="00AF1BFC" w:rsidRDefault="00AF1BFC" w14:paraId="1BDA97D3" w14:textId="77777777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AF1BFC">
        <w:rPr>
          <w:lang w:val="en-GB"/>
        </w:rPr>
        <w:t xml:space="preserve">Highlight the importance of relational support in trauma aware practice and consider ways to offer this support. This includes PACE and Emotion Coaching approaches. </w:t>
      </w:r>
    </w:p>
    <w:p w:rsidRPr="00AF1BFC" w:rsidR="00AF1BFC" w:rsidP="00AF1BFC" w:rsidRDefault="00AF1BFC" w14:paraId="2BFF482E" w14:textId="77777777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AF1BFC">
        <w:rPr>
          <w:lang w:val="en-GB"/>
        </w:rPr>
        <w:t>Introduce a trauma aware model that uses sequencing to consider how to support all our children and young people.</w:t>
      </w:r>
    </w:p>
    <w:p w:rsidRPr="00AF1BFC" w:rsidR="00AF1BFC" w:rsidP="00AF1BFC" w:rsidRDefault="00AF1BFC" w14:paraId="7B80CDF8" w14:textId="42A99F96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AF1BFC">
        <w:rPr>
          <w:lang w:val="en-GB"/>
        </w:rPr>
        <w:t>Discuss environmental adversity</w:t>
      </w:r>
      <w:r>
        <w:rPr>
          <w:lang w:val="en-GB"/>
        </w:rPr>
        <w:t xml:space="preserve"> </w:t>
      </w:r>
      <w:r w:rsidRPr="00AF1BFC">
        <w:rPr>
          <w:lang w:val="en-GB"/>
        </w:rPr>
        <w:t>and community trauma and how we can buffer against this within the school community.</w:t>
      </w:r>
    </w:p>
    <w:p w:rsidRPr="00AF1BFC" w:rsidR="00AF1BFC" w:rsidP="00AF1BFC" w:rsidRDefault="00AF1BFC" w14:paraId="176AAB51" w14:textId="77777777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AF1BFC">
        <w:rPr>
          <w:lang w:val="en-GB"/>
        </w:rPr>
        <w:t xml:space="preserve">Critically review our education systems and consider how trauma-inducing or trauma-reducing our processes can be.  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Pr="00202B03" w:rsidR="00202B03" w:rsidP="00202B03" w:rsidRDefault="00202B03" w14:paraId="2C4C405D" w14:textId="5F1C0DDE">
      <w:r w:rsidRPr="00202B03">
        <w:t>The programme is for existing ELSAs wishing to enhance their skills and approaches in this area.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Pr="00202B03" w:rsidR="00202B03" w:rsidP="00202B03" w:rsidRDefault="0096522C" w14:paraId="1BEB0747" w14:textId="6D8D4DF7">
      <w:r>
        <w:t>The training course</w:t>
      </w:r>
      <w:r w:rsidR="00202B03">
        <w:t xml:space="preserve"> is delivered by Educational </w:t>
      </w:r>
      <w:proofErr w:type="gramStart"/>
      <w:r w:rsidR="00202B03">
        <w:t>Psychologists</w:t>
      </w:r>
      <w:proofErr w:type="gramEnd"/>
      <w:r w:rsidR="00202B03">
        <w:t xml:space="preserve"> and the embedding of new ideas is supported through the existing supervisory spaces that Suffolk ELSAs access, facilitated by the Psychology and Therapeutic Services.</w:t>
      </w:r>
      <w:r>
        <w:t xml:space="preserve"> After the course ELSAs </w:t>
      </w:r>
      <w:proofErr w:type="gramStart"/>
      <w:r>
        <w:t>are able to</w:t>
      </w:r>
      <w:proofErr w:type="gramEnd"/>
      <w:r>
        <w:t xml:space="preserve"> go into </w:t>
      </w:r>
      <w:r w:rsidR="00F87C98">
        <w:t>their</w:t>
      </w:r>
      <w:r>
        <w:t xml:space="preserve"> settings and </w:t>
      </w:r>
      <w:r w:rsidR="00F87C98">
        <w:t xml:space="preserve">introduce trauma-aware ELSA practice. 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="002F7B23" w:rsidP="002F7B23" w:rsidRDefault="002F7B23" w14:paraId="6C8DCD09" w14:textId="73304116">
      <w:r>
        <w:t xml:space="preserve">As a trauma aware </w:t>
      </w:r>
      <w:proofErr w:type="gramStart"/>
      <w:r>
        <w:t>ELSA</w:t>
      </w:r>
      <w:proofErr w:type="gramEnd"/>
      <w:r>
        <w:t xml:space="preserve"> you will be utilising person-</w:t>
      </w:r>
      <w:r w:rsidR="00101357">
        <w:t>centered</w:t>
      </w:r>
      <w:r>
        <w:t xml:space="preserve"> and developmentally attuned </w:t>
      </w:r>
      <w:r w:rsidR="00101357">
        <w:t>approaches</w:t>
      </w:r>
      <w:r>
        <w:t xml:space="preserve"> to your work with children, </w:t>
      </w:r>
      <w:r w:rsidR="00101357">
        <w:t>young</w:t>
      </w:r>
      <w:r>
        <w:t xml:space="preserve"> people and the setting you are in. Therefore, </w:t>
      </w:r>
      <w:r w:rsidR="0059005A">
        <w:t xml:space="preserve">there is no specific session structure for delivering this work. </w:t>
      </w:r>
      <w:r w:rsidR="00101357">
        <w:t xml:space="preserve">Intervention can be 1:1, small group or whole cohort, and </w:t>
      </w:r>
      <w:r w:rsidR="0059005A">
        <w:t>may involve:</w:t>
      </w:r>
    </w:p>
    <w:p w:rsidR="0059005A" w:rsidP="0059005A" w:rsidRDefault="0059005A" w14:paraId="574B6CAD" w14:textId="6233DB4F">
      <w:pPr>
        <w:pStyle w:val="ListParagraph"/>
        <w:numPr>
          <w:ilvl w:val="0"/>
          <w:numId w:val="21"/>
        </w:numPr>
      </w:pPr>
      <w:r>
        <w:t xml:space="preserve">Utilising a trauma-responsive model to </w:t>
      </w:r>
      <w:r w:rsidR="002706F7">
        <w:t xml:space="preserve">assess what support is developmentally </w:t>
      </w:r>
      <w:proofErr w:type="gramStart"/>
      <w:r w:rsidR="002706F7">
        <w:t>appropriate, and</w:t>
      </w:r>
      <w:proofErr w:type="gramEnd"/>
      <w:r w:rsidR="002706F7">
        <w:t xml:space="preserve"> plan a trauma-aware intervention for them. </w:t>
      </w:r>
    </w:p>
    <w:p w:rsidR="00076664" w:rsidP="0059005A" w:rsidRDefault="00076664" w14:paraId="0A9F0423" w14:textId="0D33834C">
      <w:pPr>
        <w:pStyle w:val="ListParagraph"/>
        <w:numPr>
          <w:ilvl w:val="0"/>
          <w:numId w:val="21"/>
        </w:numPr>
      </w:pPr>
      <w:r>
        <w:t xml:space="preserve">Ensuring </w:t>
      </w:r>
      <w:r w:rsidR="009B7F8A">
        <w:t>regulation is prioritised</w:t>
      </w:r>
      <w:r>
        <w:t xml:space="preserve"> before engaging in any work, consider a child’s window of tolerance and engagement zone. </w:t>
      </w:r>
    </w:p>
    <w:p w:rsidRPr="002F7B23" w:rsidR="00B11F8D" w:rsidP="0059005A" w:rsidRDefault="00B11F8D" w14:paraId="5F44483A" w14:textId="708E7755">
      <w:pPr>
        <w:pStyle w:val="ListParagraph"/>
        <w:numPr>
          <w:ilvl w:val="0"/>
          <w:numId w:val="21"/>
        </w:numPr>
      </w:pPr>
      <w:r>
        <w:t xml:space="preserve">Embedding creative and sensory methods of intervention to meet a child’s needs. 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Pr="00740BFD" w:rsidR="00740BFD" w:rsidP="00740BFD" w:rsidRDefault="00740BFD" w14:paraId="7FAA3EA6" w14:textId="25FAF3F6">
      <w:r>
        <w:t>An ELSA intervention</w:t>
      </w:r>
      <w:r w:rsidRPr="00740BFD">
        <w:t xml:space="preserve"> will </w:t>
      </w:r>
      <w:r>
        <w:t xml:space="preserve">typically </w:t>
      </w:r>
      <w:r w:rsidRPr="00740BFD">
        <w:t>be weekly, for at least 30 minutes. ELSA is usually delivered for around 6-12 weeks, with progress and impact on outcomes reviewed at this point. </w:t>
      </w:r>
      <w:r w:rsidR="000F1383">
        <w:t xml:space="preserve">However, as a trauma-aware ELSA you may </w:t>
      </w:r>
      <w:r w:rsidR="000F1383">
        <w:lastRenderedPageBreak/>
        <w:t xml:space="preserve">be working more systemically, considering developmentally appropriate practice for a child or young person across more than one context, alongside other supporting adults. 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86276F" w:rsidP="0086276F" w:rsidRDefault="0086276F" w14:paraId="381816DD" w14:textId="103F87D2">
      <w:r>
        <w:t>Trauma-aware ELSA recognises:</w:t>
      </w:r>
    </w:p>
    <w:p w:rsidR="0086276F" w:rsidP="0086276F" w:rsidRDefault="0086276F" w14:paraId="687D41E2" w14:textId="59EE742E">
      <w:pPr>
        <w:pStyle w:val="ListParagraph"/>
        <w:numPr>
          <w:ilvl w:val="0"/>
          <w:numId w:val="22"/>
        </w:numPr>
      </w:pPr>
      <w:r>
        <w:t xml:space="preserve">That children and young people can be supported to overcome and grow from adversity, and that </w:t>
      </w:r>
      <w:r w:rsidR="00C551AF">
        <w:t>adults around them are well placed to contribute towards their resilience and hope for a positive future.</w:t>
      </w:r>
    </w:p>
    <w:p w:rsidR="00C551AF" w:rsidP="0086276F" w:rsidRDefault="00C551AF" w14:paraId="16C605B6" w14:textId="4321AAA9">
      <w:pPr>
        <w:pStyle w:val="ListParagraph"/>
        <w:numPr>
          <w:ilvl w:val="0"/>
          <w:numId w:val="22"/>
        </w:numPr>
      </w:pPr>
      <w:r>
        <w:t xml:space="preserve">That children and young people who experience adversity are more likely to have developmental gaps related to psychological, social and emotional skills. </w:t>
      </w:r>
      <w:proofErr w:type="gramStart"/>
      <w:r>
        <w:t>Therefore</w:t>
      </w:r>
      <w:proofErr w:type="gramEnd"/>
      <w:r>
        <w:t xml:space="preserve"> a developmentally sequenced and child-centered approach for intervention is essential. </w:t>
      </w:r>
    </w:p>
    <w:p w:rsidRPr="0086276F" w:rsidR="0081553B" w:rsidP="0086276F" w:rsidRDefault="0081553B" w14:paraId="219BA829" w14:textId="03855A90">
      <w:pPr>
        <w:pStyle w:val="ListParagraph"/>
        <w:numPr>
          <w:ilvl w:val="0"/>
          <w:numId w:val="22"/>
        </w:numPr>
      </w:pPr>
      <w:r>
        <w:t xml:space="preserve">All educators have a responsibility to ensure they are utilising knowledge and child development research to offer </w:t>
      </w:r>
      <w:r w:rsidR="00614EE8">
        <w:t xml:space="preserve">learners the best chance of being successful. 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Pr="00F87C98" w:rsidR="00F87C98" w:rsidP="00F87C98" w:rsidRDefault="00F87C98" w14:paraId="088FCBF4" w14:textId="1B1C1EB8">
      <w:r>
        <w:t xml:space="preserve">A two-day in person training course </w:t>
      </w:r>
      <w:r>
        <w:t>utilising presentations</w:t>
      </w:r>
      <w:r>
        <w:t xml:space="preserve">, practical activities and group reflection to meet the aims of the course. This covers knowledge building and practical strategies to supporting children and young people. </w:t>
      </w:r>
    </w:p>
    <w:p w:rsidR="00A2361A" w:rsidRDefault="00057E25" w14:paraId="5D0ADB40" w14:textId="189FD7C2">
      <w:pPr>
        <w:pStyle w:val="Heading2"/>
      </w:pPr>
      <w:r>
        <w:t xml:space="preserve">9. Evidence and </w:t>
      </w:r>
      <w:r w:rsidR="00EB1A76">
        <w:t>Feedback</w:t>
      </w:r>
    </w:p>
    <w:p w:rsidR="006E26C4" w:rsidP="00EB1A76" w:rsidRDefault="006E26C4" w14:paraId="2991E0BD" w14:textId="1CC4900E">
      <w:r>
        <w:t xml:space="preserve">The trauma-aware ELSA course utilises the evidence-base related to trauma-informed practice, </w:t>
      </w:r>
      <w:r w:rsidR="00D51247">
        <w:t xml:space="preserve">neuroscience, </w:t>
      </w:r>
      <w:r>
        <w:t xml:space="preserve">child development research and </w:t>
      </w:r>
      <w:r w:rsidR="00D51247">
        <w:t xml:space="preserve">ELSA to offer a course including robust theory and evidence-based strategies for support. </w:t>
      </w:r>
    </w:p>
    <w:p w:rsidR="00EB1A76" w:rsidP="00EB1A76" w:rsidRDefault="00EB1A76" w14:paraId="75508748" w14:textId="5B9CCDD9">
      <w:r>
        <w:t xml:space="preserve">Feedback </w:t>
      </w:r>
      <w:r>
        <w:t xml:space="preserve">from our 2025 cohort </w:t>
      </w:r>
      <w:r>
        <w:t>indicated</w:t>
      </w:r>
      <w:r>
        <w:t xml:space="preserve"> that</w:t>
      </w:r>
      <w:r>
        <w:t xml:space="preserve"> 100% of participants found the training “very useful” or “extremely useful” (88%). Particularly strong feedback around understanding trauma/adversity, the impacts, &amp; mechanisms for recovery. </w:t>
      </w:r>
    </w:p>
    <w:p w:rsidR="00EB1A76" w:rsidP="00EB1A76" w:rsidRDefault="00EB1A76" w14:paraId="21C31CD0" w14:textId="3F60880F">
      <w:r>
        <w:t>Quotes from survey feedback:</w:t>
      </w:r>
    </w:p>
    <w:p w:rsidRPr="00EB1A76" w:rsidR="00EB1A76" w:rsidP="00EB1A76" w:rsidRDefault="00EB1A76" w14:paraId="703A21B0" w14:textId="159E6203">
      <w:pPr>
        <w:rPr>
          <w:i/>
          <w:iCs/>
        </w:rPr>
      </w:pPr>
      <w:r w:rsidRPr="00EB1A76">
        <w:rPr>
          <w:i/>
          <w:iCs/>
        </w:rPr>
        <w:t>“Very informative course with lots of ideas on how to support children, building on work I do as an ELSA.”</w:t>
      </w:r>
    </w:p>
    <w:p w:rsidRPr="00EB1A76" w:rsidR="00EB1A76" w:rsidP="00EB1A76" w:rsidRDefault="00EB1A76" w14:paraId="24154350" w14:textId="0DAEA5B1">
      <w:pPr>
        <w:rPr>
          <w:i/>
          <w:iCs/>
        </w:rPr>
      </w:pPr>
      <w:r w:rsidRPr="00EB1A76">
        <w:rPr>
          <w:i/>
          <w:iCs/>
        </w:rPr>
        <w:t>“The training has filled in many gaps and given me the confidence to plan and deliver sessions.</w:t>
      </w:r>
      <w:r>
        <w:rPr>
          <w:i/>
          <w:iCs/>
        </w:rPr>
        <w:t>”</w:t>
      </w:r>
    </w:p>
    <w:p w:rsidR="00A2361A" w:rsidRDefault="00057E25" w14:paraId="5CF72251" w14:textId="57E4A699">
      <w:pPr>
        <w:pStyle w:val="Heading2"/>
      </w:pPr>
      <w:r>
        <w:t>1</w:t>
      </w:r>
      <w:r w:rsidR="00EB1A76">
        <w:t>0</w:t>
      </w:r>
      <w:r>
        <w:t>. Further Information and Resources</w:t>
      </w:r>
    </w:p>
    <w:p w:rsidRPr="00C014AB" w:rsidR="00C014AB" w:rsidP="006E26C4" w:rsidRDefault="00C014AB" w14:paraId="0DE6830B" w14:textId="77777777">
      <w:pPr>
        <w:rPr>
          <w:lang w:val="en-GB"/>
        </w:rPr>
      </w:pPr>
      <w:hyperlink w:tgtFrame="_blank" w:history="1" r:id="rId9">
        <w:r w:rsidRPr="00C014AB">
          <w:rPr>
            <w:rStyle w:val="Hyperlink"/>
          </w:rPr>
          <w:t>Emotional literacy support assistant (ELSA) training - Suffolk County Council</w:t>
        </w:r>
      </w:hyperlink>
      <w:r w:rsidRPr="00C014AB">
        <w:rPr>
          <w:lang w:val="en-GB"/>
        </w:rPr>
        <w:t> </w:t>
      </w:r>
    </w:p>
    <w:p w:rsidRPr="00C014AB" w:rsidR="00C014AB" w:rsidP="006E26C4" w:rsidRDefault="00C014AB" w14:paraId="5F3DEA67" w14:textId="77777777">
      <w:pPr>
        <w:rPr>
          <w:lang w:val="en-GB"/>
        </w:rPr>
      </w:pPr>
      <w:hyperlink w:tgtFrame="_blank" w:history="1" r:id="rId10">
        <w:r w:rsidRPr="00C014AB">
          <w:rPr>
            <w:rStyle w:val="Hyperlink"/>
          </w:rPr>
          <w:t>Resources for Emotional Literacy Support Assistants - ELSA Support</w:t>
        </w:r>
      </w:hyperlink>
      <w:r w:rsidRPr="00C014AB">
        <w:rPr>
          <w:lang w:val="en-GB"/>
        </w:rPr>
        <w:t> </w:t>
      </w:r>
    </w:p>
    <w:p w:rsidRPr="00EB1A76" w:rsidR="00EB1A76" w:rsidP="00EB1A76" w:rsidRDefault="006E26C4" w14:paraId="72083E69" w14:textId="5A8FC7EB">
      <w:hyperlink w:history="1" r:id="rId11">
        <w:r w:rsidRPr="006E26C4">
          <w:rPr>
            <w:rStyle w:val="Hyperlink"/>
          </w:rPr>
          <w:t>trauma-responsive-practice-guidance-for-schools1</w:t>
        </w:r>
      </w:hyperlink>
    </w:p>
    <w:sectPr w:rsidRPr="00EB1A76" w:rsidR="00EB1A76" w:rsidSect="00055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F2C9C"/>
    <w:multiLevelType w:val="multilevel"/>
    <w:tmpl w:val="2684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12DE4"/>
    <w:multiLevelType w:val="hybridMultilevel"/>
    <w:tmpl w:val="8A9E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8328D"/>
    <w:multiLevelType w:val="multilevel"/>
    <w:tmpl w:val="169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C94630"/>
    <w:multiLevelType w:val="hybridMultilevel"/>
    <w:tmpl w:val="BA084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74AA8"/>
    <w:multiLevelType w:val="hybridMultilevel"/>
    <w:tmpl w:val="847AA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C04F2B"/>
    <w:multiLevelType w:val="hybridMultilevel"/>
    <w:tmpl w:val="E792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B5BA2"/>
    <w:multiLevelType w:val="hybridMultilevel"/>
    <w:tmpl w:val="313A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20"/>
  </w:num>
  <w:num w:numId="11" w16cid:durableId="1768765074">
    <w:abstractNumId w:val="19"/>
  </w:num>
  <w:num w:numId="12" w16cid:durableId="440878996">
    <w:abstractNumId w:val="17"/>
  </w:num>
  <w:num w:numId="13" w16cid:durableId="744493991">
    <w:abstractNumId w:val="10"/>
  </w:num>
  <w:num w:numId="14" w16cid:durableId="1362394565">
    <w:abstractNumId w:val="14"/>
  </w:num>
  <w:num w:numId="15" w16cid:durableId="266469964">
    <w:abstractNumId w:val="15"/>
  </w:num>
  <w:num w:numId="16" w16cid:durableId="450176454">
    <w:abstractNumId w:val="22"/>
  </w:num>
  <w:num w:numId="17" w16cid:durableId="682123749">
    <w:abstractNumId w:val="21"/>
  </w:num>
  <w:num w:numId="18" w16cid:durableId="1635599745">
    <w:abstractNumId w:val="13"/>
  </w:num>
  <w:num w:numId="19" w16cid:durableId="595401404">
    <w:abstractNumId w:val="18"/>
  </w:num>
  <w:num w:numId="20" w16cid:durableId="86521350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57934162">
    <w:abstractNumId w:val="23"/>
  </w:num>
  <w:num w:numId="22" w16cid:durableId="272907185">
    <w:abstractNumId w:val="11"/>
  </w:num>
  <w:num w:numId="23" w16cid:durableId="1702896845">
    <w:abstractNumId w:val="12"/>
  </w:num>
  <w:num w:numId="24" w16cid:durableId="1689136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2C61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76664"/>
    <w:rsid w:val="000C366F"/>
    <w:rsid w:val="000F1383"/>
    <w:rsid w:val="00101357"/>
    <w:rsid w:val="00101A30"/>
    <w:rsid w:val="00140203"/>
    <w:rsid w:val="00140A32"/>
    <w:rsid w:val="00145661"/>
    <w:rsid w:val="0015074B"/>
    <w:rsid w:val="0018451F"/>
    <w:rsid w:val="0018794F"/>
    <w:rsid w:val="00187BF5"/>
    <w:rsid w:val="001B6991"/>
    <w:rsid w:val="001D2EDB"/>
    <w:rsid w:val="001F375E"/>
    <w:rsid w:val="00202B03"/>
    <w:rsid w:val="00244D2D"/>
    <w:rsid w:val="00251EC3"/>
    <w:rsid w:val="00263506"/>
    <w:rsid w:val="002706F7"/>
    <w:rsid w:val="0029639D"/>
    <w:rsid w:val="002E2829"/>
    <w:rsid w:val="002F116D"/>
    <w:rsid w:val="002F7B23"/>
    <w:rsid w:val="00301218"/>
    <w:rsid w:val="003038BC"/>
    <w:rsid w:val="00314A86"/>
    <w:rsid w:val="00321B87"/>
    <w:rsid w:val="00326F90"/>
    <w:rsid w:val="00343CA7"/>
    <w:rsid w:val="00354249"/>
    <w:rsid w:val="003C033C"/>
    <w:rsid w:val="003C15F7"/>
    <w:rsid w:val="003F63E8"/>
    <w:rsid w:val="00431B8F"/>
    <w:rsid w:val="00444720"/>
    <w:rsid w:val="0046719D"/>
    <w:rsid w:val="0048219B"/>
    <w:rsid w:val="004D0434"/>
    <w:rsid w:val="004F2CF7"/>
    <w:rsid w:val="004F365E"/>
    <w:rsid w:val="00514538"/>
    <w:rsid w:val="00533BFE"/>
    <w:rsid w:val="00545A75"/>
    <w:rsid w:val="00555703"/>
    <w:rsid w:val="00560E6E"/>
    <w:rsid w:val="00564F67"/>
    <w:rsid w:val="00567518"/>
    <w:rsid w:val="00576DC7"/>
    <w:rsid w:val="0059005A"/>
    <w:rsid w:val="005932CF"/>
    <w:rsid w:val="005B33BA"/>
    <w:rsid w:val="005B33CB"/>
    <w:rsid w:val="005C2780"/>
    <w:rsid w:val="005D224F"/>
    <w:rsid w:val="00614EE8"/>
    <w:rsid w:val="00680705"/>
    <w:rsid w:val="00683274"/>
    <w:rsid w:val="0069514A"/>
    <w:rsid w:val="006C1A46"/>
    <w:rsid w:val="006C2F3F"/>
    <w:rsid w:val="006E26C4"/>
    <w:rsid w:val="00723B87"/>
    <w:rsid w:val="00723B8D"/>
    <w:rsid w:val="00730248"/>
    <w:rsid w:val="00740BFD"/>
    <w:rsid w:val="00742C3D"/>
    <w:rsid w:val="00751D15"/>
    <w:rsid w:val="0075387A"/>
    <w:rsid w:val="007807D4"/>
    <w:rsid w:val="00787DC9"/>
    <w:rsid w:val="00791586"/>
    <w:rsid w:val="007E1083"/>
    <w:rsid w:val="007E2C24"/>
    <w:rsid w:val="0081553B"/>
    <w:rsid w:val="00841630"/>
    <w:rsid w:val="0086276F"/>
    <w:rsid w:val="00866398"/>
    <w:rsid w:val="00891478"/>
    <w:rsid w:val="008D4905"/>
    <w:rsid w:val="008D57EE"/>
    <w:rsid w:val="00910322"/>
    <w:rsid w:val="0096522C"/>
    <w:rsid w:val="009A41B6"/>
    <w:rsid w:val="009B2471"/>
    <w:rsid w:val="009B7F8A"/>
    <w:rsid w:val="009C0A91"/>
    <w:rsid w:val="009C1A48"/>
    <w:rsid w:val="00A127AF"/>
    <w:rsid w:val="00A2361A"/>
    <w:rsid w:val="00A35FBA"/>
    <w:rsid w:val="00A92846"/>
    <w:rsid w:val="00A92AA8"/>
    <w:rsid w:val="00AA1D8D"/>
    <w:rsid w:val="00AB6CAC"/>
    <w:rsid w:val="00AC4CD1"/>
    <w:rsid w:val="00AD0CE9"/>
    <w:rsid w:val="00AE315D"/>
    <w:rsid w:val="00AF1BFC"/>
    <w:rsid w:val="00AF376B"/>
    <w:rsid w:val="00B11F8D"/>
    <w:rsid w:val="00B26FC2"/>
    <w:rsid w:val="00B40BFE"/>
    <w:rsid w:val="00B42103"/>
    <w:rsid w:val="00B4736E"/>
    <w:rsid w:val="00B47730"/>
    <w:rsid w:val="00B61410"/>
    <w:rsid w:val="00B8599E"/>
    <w:rsid w:val="00BB0A07"/>
    <w:rsid w:val="00BC34DD"/>
    <w:rsid w:val="00BD4A93"/>
    <w:rsid w:val="00BE50BE"/>
    <w:rsid w:val="00C014AB"/>
    <w:rsid w:val="00C017CC"/>
    <w:rsid w:val="00C02EF3"/>
    <w:rsid w:val="00C1585B"/>
    <w:rsid w:val="00C319D7"/>
    <w:rsid w:val="00C44B90"/>
    <w:rsid w:val="00C457F7"/>
    <w:rsid w:val="00C46C54"/>
    <w:rsid w:val="00C551AF"/>
    <w:rsid w:val="00C5694F"/>
    <w:rsid w:val="00C767DF"/>
    <w:rsid w:val="00CB0664"/>
    <w:rsid w:val="00D1401B"/>
    <w:rsid w:val="00D405C0"/>
    <w:rsid w:val="00D50322"/>
    <w:rsid w:val="00D51247"/>
    <w:rsid w:val="00D760C1"/>
    <w:rsid w:val="00D877F2"/>
    <w:rsid w:val="00DC63F9"/>
    <w:rsid w:val="00DD675D"/>
    <w:rsid w:val="00DE77AE"/>
    <w:rsid w:val="00E01B05"/>
    <w:rsid w:val="00E04A58"/>
    <w:rsid w:val="00E106A2"/>
    <w:rsid w:val="00E20935"/>
    <w:rsid w:val="00E2555F"/>
    <w:rsid w:val="00E2663E"/>
    <w:rsid w:val="00EA2AEB"/>
    <w:rsid w:val="00EB1A76"/>
    <w:rsid w:val="00EB5CB1"/>
    <w:rsid w:val="00EC1955"/>
    <w:rsid w:val="00EC23BE"/>
    <w:rsid w:val="00EC2E87"/>
    <w:rsid w:val="00EE7023"/>
    <w:rsid w:val="00EF71F6"/>
    <w:rsid w:val="00F22A4C"/>
    <w:rsid w:val="00F25D5C"/>
    <w:rsid w:val="00F304A6"/>
    <w:rsid w:val="00F31E50"/>
    <w:rsid w:val="00F71C89"/>
    <w:rsid w:val="00F87C98"/>
    <w:rsid w:val="00F931C0"/>
    <w:rsid w:val="00FC693F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  <w:style w:type="character" w:customStyle="1" w:styleId="font101">
    <w:name w:val="font101"/>
    <w:basedOn w:val="DefaultParagraphFont"/>
    <w:rsid w:val="003038BC"/>
    <w:rPr>
      <w:rFonts w:ascii="Wingdings" w:hAnsi="Wingdings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3038BC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.gov.uk/asset-library/trauma-responsive-practice-guidance-for-schools11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lsa-support.co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uffolk.gov.uk/children-families-and-learning/pts/el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75304046-ffad-4f70-9f4b-bbc776f1b690"/>
    <ds:schemaRef ds:uri="c87c4431-64f3-4193-a243-315c16951e97"/>
    <ds:schemaRef ds:uri="b97f7709-dfb7-43a0-b42a-cd354627f020"/>
  </ds:schemaRefs>
</ds:datastoreItem>
</file>

<file path=customXml/itemProps2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trauma-aware-elsa</dc:title>
  <dc:subject>
  </dc:subject>
  <dc:creator>python-docx</dc:creator>
  <cp:keywords>
  </cp:keywords>
  <dc:description>generated by python-docx</dc:description>
  <cp:lastModifiedBy>Alice Clarke</cp:lastModifiedBy>
  <cp:revision>3</cp:revision>
  <dcterms:created xsi:type="dcterms:W3CDTF">2025-08-06T14:06:00Z</dcterms:created>
  <dcterms:modified xsi:type="dcterms:W3CDTF">2025-10-29T09:47:04Z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