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816EE" w:rsidR="00C816EE" w:rsidP="00C816EE" w:rsidRDefault="1E7087D0" w14:paraId="74C985A3" w14:textId="705D497F">
      <w:pPr>
        <w:rPr>
          <w:b/>
          <w:bCs/>
        </w:rPr>
      </w:pPr>
      <w:r w:rsidRPr="2B5ED2E6">
        <w:rPr>
          <w:b/>
          <w:bCs/>
        </w:rPr>
        <w:t xml:space="preserve">Suffolk County Council  - </w:t>
      </w:r>
      <w:r w:rsidR="00D54E30">
        <w:rPr>
          <w:b/>
          <w:bCs/>
        </w:rPr>
        <w:t xml:space="preserve">Suffolk </w:t>
      </w:r>
      <w:r>
        <w:t xml:space="preserve">Minerals </w:t>
      </w:r>
      <w:r w:rsidR="00D54E30">
        <w:t>and</w:t>
      </w:r>
      <w:r>
        <w:t xml:space="preserve"> Waste Plan Call for Sites Guidance Note (</w:t>
      </w:r>
      <w:r w:rsidR="4303568D">
        <w:t>Ju</w:t>
      </w:r>
      <w:r w:rsidR="00827523">
        <w:t>ne/July</w:t>
      </w:r>
      <w:r>
        <w:t xml:space="preserve"> 2026)</w:t>
      </w:r>
    </w:p>
    <w:p w:rsidRPr="00680F60" w:rsidR="00C816EE" w:rsidP="00C816EE" w:rsidRDefault="00C816EE" w14:paraId="7218C648" w14:textId="77777777">
      <w:pPr>
        <w:rPr>
          <w:b/>
          <w:bCs/>
        </w:rPr>
      </w:pPr>
      <w:r w:rsidRPr="00680F60">
        <w:rPr>
          <w:b/>
          <w:bCs/>
        </w:rPr>
        <w:t>1.1 Purpose of this Guidance</w:t>
      </w:r>
    </w:p>
    <w:p w:rsidRPr="00D54E30" w:rsidR="65350808" w:rsidP="54F5747E" w:rsidRDefault="65350808" w14:paraId="4459A1E2" w14:textId="1847B52A">
      <w:r>
        <w:t xml:space="preserve">These notes explain how to submit a site for consideration through the Suffolk County Council Minerals </w:t>
      </w:r>
      <w:r w:rsidR="00D54E30">
        <w:t>and</w:t>
      </w:r>
      <w:r>
        <w:t xml:space="preserve"> Waste Plan Call for Sites. Submissions can be made </w:t>
      </w:r>
      <w:r w:rsidR="111EA1E7">
        <w:t xml:space="preserve">using </w:t>
      </w:r>
      <w:r w:rsidR="2682618B">
        <w:t>our online submission form (via Microsoft forms)</w:t>
      </w:r>
      <w:r w:rsidR="151D986A">
        <w:t xml:space="preserve">. </w:t>
      </w:r>
    </w:p>
    <w:p w:rsidRPr="00680F60" w:rsidR="00C816EE" w:rsidP="00C816EE" w:rsidRDefault="00C816EE" w14:paraId="6C4390B0" w14:textId="79B56A33">
      <w:r>
        <w:t xml:space="preserve">This exercise invites landowners, operators, agents and stakeholders to identify land that may be suitable for </w:t>
      </w:r>
      <w:r w:rsidRPr="1F2F1FA6">
        <w:rPr>
          <w:b/>
          <w:bCs/>
        </w:rPr>
        <w:t>minerals extraction</w:t>
      </w:r>
      <w:r>
        <w:t xml:space="preserve">, </w:t>
      </w:r>
      <w:r w:rsidRPr="1F2F1FA6">
        <w:rPr>
          <w:b/>
          <w:bCs/>
        </w:rPr>
        <w:t>minerals infrastructure</w:t>
      </w:r>
      <w:r>
        <w:t xml:space="preserve">, or </w:t>
      </w:r>
      <w:r w:rsidRPr="1F2F1FA6">
        <w:rPr>
          <w:b/>
          <w:bCs/>
        </w:rPr>
        <w:t>waste management uses</w:t>
      </w:r>
      <w:r>
        <w:t xml:space="preserve"> during the new plan period.</w:t>
      </w:r>
    </w:p>
    <w:p w:rsidRPr="00D54E30" w:rsidR="00C816EE" w:rsidP="00C816EE" w:rsidRDefault="00C816EE" w14:paraId="77129370" w14:textId="77777777">
      <w:pPr>
        <w:rPr>
          <w:b/>
          <w:bCs/>
        </w:rPr>
      </w:pPr>
      <w:r w:rsidRPr="00D54E30">
        <w:rPr>
          <w:b/>
          <w:bCs/>
        </w:rPr>
        <w:t>Key Information</w:t>
      </w:r>
    </w:p>
    <w:p w:rsidRPr="00D54E30" w:rsidR="00C816EE" w:rsidP="00D54E30" w:rsidRDefault="3C826E03" w14:paraId="1EAF3849" w14:textId="702CF669">
      <w:pPr>
        <w:pStyle w:val="ListParagraph"/>
        <w:numPr>
          <w:ilvl w:val="0"/>
          <w:numId w:val="11"/>
        </w:numPr>
      </w:pPr>
      <w:r w:rsidRPr="00D54E30">
        <w:t xml:space="preserve">Submissions must be received by </w:t>
      </w:r>
      <w:r w:rsidRPr="00D54E30" w:rsidR="1EF42326">
        <w:t xml:space="preserve">Monday 27 July 2026 at </w:t>
      </w:r>
      <w:r w:rsidR="000C276A">
        <w:t>23</w:t>
      </w:r>
      <w:r w:rsidRPr="00D54E30" w:rsidR="1EF42326">
        <w:t>:</w:t>
      </w:r>
      <w:r w:rsidR="000C276A">
        <w:t>59</w:t>
      </w:r>
    </w:p>
    <w:p w:rsidRPr="00680F60" w:rsidR="00C816EE" w:rsidP="00D54E30" w:rsidRDefault="65350808" w14:paraId="5598CBA7" w14:textId="7DC64CAF">
      <w:pPr>
        <w:pStyle w:val="ListParagraph"/>
        <w:numPr>
          <w:ilvl w:val="0"/>
          <w:numId w:val="11"/>
        </w:numPr>
      </w:pPr>
      <w:r w:rsidRPr="00D54E30">
        <w:t>We will</w:t>
      </w:r>
      <w:r>
        <w:t xml:space="preserve"> only accept</w:t>
      </w:r>
      <w:r w:rsidR="0627DA0B">
        <w:t xml:space="preserve"> </w:t>
      </w:r>
      <w:r>
        <w:t xml:space="preserve">submissions made through the </w:t>
      </w:r>
      <w:r w:rsidR="790A8DBC">
        <w:t xml:space="preserve">online submission form (Microsoft forms) </w:t>
      </w:r>
    </w:p>
    <w:p w:rsidRPr="00680F60" w:rsidR="00C816EE" w:rsidP="51D010C5" w:rsidRDefault="00C816EE" w14:paraId="110CD7FA" w14:textId="77777777">
      <w:r>
        <w:t>We are accepting submissions for the following land use types:</w:t>
      </w:r>
    </w:p>
    <w:p w:rsidRPr="00680F60" w:rsidR="00C816EE" w:rsidP="51D010C5" w:rsidRDefault="00C816EE" w14:paraId="34C649B8" w14:textId="20F8DCF2">
      <w:pPr>
        <w:numPr>
          <w:ilvl w:val="1"/>
          <w:numId w:val="8"/>
        </w:numPr>
        <w:ind w:left="900"/>
      </w:pPr>
      <w:r w:rsidRPr="51D010C5">
        <w:rPr>
          <w:b/>
          <w:bCs/>
        </w:rPr>
        <w:t>Minerals extraction sites</w:t>
      </w:r>
      <w:r>
        <w:t xml:space="preserve"> (sand </w:t>
      </w:r>
      <w:r w:rsidR="00D54E30">
        <w:t>and</w:t>
      </w:r>
      <w:r>
        <w:t xml:space="preserve"> gravel, soft sand, chalk, clay, etc.)</w:t>
      </w:r>
    </w:p>
    <w:p w:rsidRPr="00680F60" w:rsidR="00C816EE" w:rsidP="51D010C5" w:rsidRDefault="00C816EE" w14:paraId="3606DEA7" w14:textId="77777777">
      <w:pPr>
        <w:numPr>
          <w:ilvl w:val="1"/>
          <w:numId w:val="8"/>
        </w:numPr>
        <w:ind w:left="900"/>
      </w:pPr>
      <w:r w:rsidRPr="51D010C5">
        <w:rPr>
          <w:b/>
          <w:bCs/>
        </w:rPr>
        <w:t>Minerals infrastructure</w:t>
      </w:r>
      <w:r>
        <w:t xml:space="preserve"> (processing, concrete batching, aggregate recycling, wharves, rail depots)</w:t>
      </w:r>
    </w:p>
    <w:p w:rsidRPr="00680F60" w:rsidR="00C816EE" w:rsidP="51D010C5" w:rsidRDefault="00C816EE" w14:paraId="40987918" w14:textId="77777777">
      <w:pPr>
        <w:numPr>
          <w:ilvl w:val="1"/>
          <w:numId w:val="8"/>
        </w:numPr>
        <w:ind w:left="900"/>
      </w:pPr>
      <w:r w:rsidRPr="51D010C5">
        <w:rPr>
          <w:b/>
          <w:bCs/>
        </w:rPr>
        <w:t>Waste management facilities</w:t>
      </w:r>
      <w:r>
        <w:t xml:space="preserve"> (recycling, transfer, composting, anaerobic digestion, energy recovery, landfill, etc.)</w:t>
      </w:r>
    </w:p>
    <w:p w:rsidRPr="00680F60" w:rsidR="00C816EE" w:rsidP="51D010C5" w:rsidRDefault="00C816EE" w14:paraId="346A720C" w14:textId="77777777">
      <w:r>
        <w:t xml:space="preserve">Submitting a site now does </w:t>
      </w:r>
      <w:r w:rsidRPr="51D010C5">
        <w:rPr>
          <w:b/>
          <w:bCs/>
        </w:rPr>
        <w:t>not</w:t>
      </w:r>
      <w:r>
        <w:t xml:space="preserve"> prevent you from submitting the same land for alternative minerals or waste uses in the future.</w:t>
      </w:r>
    </w:p>
    <w:p w:rsidRPr="00680F60" w:rsidR="00C816EE" w:rsidP="51D010C5" w:rsidRDefault="3285893D" w14:paraId="72A61883" w14:textId="4406471E">
      <w:r>
        <w:t>Sites previously submitted to SCC may be re</w:t>
      </w:r>
      <w:r w:rsidR="00C816EE">
        <w:noBreakHyphen/>
      </w:r>
      <w:r>
        <w:t xml:space="preserve">submitted, and must be submitted again now to be considered for the new </w:t>
      </w:r>
      <w:r w:rsidR="00D54E30">
        <w:t xml:space="preserve">Suffolk </w:t>
      </w:r>
      <w:r>
        <w:t xml:space="preserve">Minerals </w:t>
      </w:r>
      <w:r w:rsidR="00D54E30">
        <w:t xml:space="preserve">and </w:t>
      </w:r>
      <w:r>
        <w:t xml:space="preserve">Waste Plan (this includes sites allocated in the Suffolk </w:t>
      </w:r>
      <w:r w:rsidR="00D54E30">
        <w:t>M</w:t>
      </w:r>
      <w:r>
        <w:t>inerals and Waste</w:t>
      </w:r>
      <w:r w:rsidR="00D54E30">
        <w:t xml:space="preserve"> Local</w:t>
      </w:r>
      <w:r>
        <w:t xml:space="preserve"> </w:t>
      </w:r>
      <w:r w:rsidR="00D54E30">
        <w:t>P</w:t>
      </w:r>
      <w:r>
        <w:t>lan 2020 but not yet brought forward for development).</w:t>
      </w:r>
    </w:p>
    <w:p w:rsidRPr="00680F60" w:rsidR="00C816EE" w:rsidP="51D010C5" w:rsidRDefault="00C816EE" w14:paraId="690757D8" w14:textId="77777777">
      <w:r>
        <w:t>We recommend familiarising yourself with:</w:t>
      </w:r>
    </w:p>
    <w:p w:rsidRPr="00680F60" w:rsidR="00C816EE" w:rsidP="00C816EE" w:rsidRDefault="00C816EE" w14:paraId="59C1D5DB" w14:textId="1B16BD40">
      <w:pPr>
        <w:numPr>
          <w:ilvl w:val="1"/>
          <w:numId w:val="3"/>
        </w:numPr>
      </w:pPr>
      <w:r w:rsidRPr="00680F60">
        <w:t xml:space="preserve">the </w:t>
      </w:r>
      <w:r w:rsidRPr="00680F60">
        <w:rPr>
          <w:b/>
          <w:bCs/>
        </w:rPr>
        <w:t xml:space="preserve">current Suffolk Minerals </w:t>
      </w:r>
      <w:r w:rsidR="00D54E30">
        <w:rPr>
          <w:b/>
          <w:bCs/>
        </w:rPr>
        <w:t>and</w:t>
      </w:r>
      <w:r w:rsidRPr="00680F60">
        <w:rPr>
          <w:b/>
          <w:bCs/>
        </w:rPr>
        <w:t xml:space="preserve"> Waste </w:t>
      </w:r>
      <w:r w:rsidR="00D54E30">
        <w:rPr>
          <w:b/>
          <w:bCs/>
        </w:rPr>
        <w:t xml:space="preserve">Local </w:t>
      </w:r>
      <w:r w:rsidRPr="00680F60">
        <w:rPr>
          <w:b/>
          <w:bCs/>
        </w:rPr>
        <w:t>Plan</w:t>
      </w:r>
      <w:r w:rsidR="00D54E30">
        <w:rPr>
          <w:b/>
          <w:bCs/>
        </w:rPr>
        <w:t xml:space="preserve"> (2020)</w:t>
      </w:r>
      <w:r w:rsidRPr="00680F60">
        <w:t>,</w:t>
      </w:r>
      <w:r>
        <w:t xml:space="preserve"> and other </w:t>
      </w:r>
      <w:r w:rsidRPr="00680F60">
        <w:t>relevant evidence base documents</w:t>
      </w:r>
      <w:r>
        <w:t>, which are available at</w:t>
      </w:r>
      <w:r w:rsidRPr="00680F60">
        <w:t xml:space="preserve">: </w:t>
      </w:r>
      <w:hyperlink w:history="1" r:id="rId8">
        <w:r w:rsidRPr="00277F40">
          <w:rPr>
            <w:rStyle w:val="Hyperlink"/>
          </w:rPr>
          <w:t>https://www.suffolk.gov.uk/planning-waste-and-environment/minerals-and-waste-policy</w:t>
        </w:r>
      </w:hyperlink>
      <w:r>
        <w:t xml:space="preserve"> </w:t>
      </w:r>
    </w:p>
    <w:p w:rsidRPr="00680F60" w:rsidR="00C816EE" w:rsidP="00C816EE" w:rsidRDefault="00C816EE" w14:paraId="7C360AF8" w14:textId="3EB0A6FC">
      <w:pPr>
        <w:numPr>
          <w:ilvl w:val="0"/>
          <w:numId w:val="3"/>
        </w:numPr>
      </w:pPr>
      <w:r>
        <w:t xml:space="preserve">Sites should have a </w:t>
      </w:r>
      <w:r w:rsidRPr="1F2F1FA6">
        <w:rPr>
          <w:b/>
          <w:bCs/>
        </w:rPr>
        <w:t>reasonable prospect of becoming available</w:t>
      </w:r>
      <w:r>
        <w:t xml:space="preserve"> for minerals or waste development during the plan period (to at least 2044).</w:t>
      </w:r>
    </w:p>
    <w:p w:rsidRPr="00680F60" w:rsidR="00C816EE" w:rsidP="00C816EE" w:rsidRDefault="00C816EE" w14:paraId="404FD92F" w14:textId="17267F81">
      <w:pPr>
        <w:numPr>
          <w:ilvl w:val="0"/>
          <w:numId w:val="3"/>
        </w:numPr>
      </w:pPr>
      <w:r>
        <w:lastRenderedPageBreak/>
        <w:t xml:space="preserve">Sites must be located </w:t>
      </w:r>
      <w:r w:rsidRPr="1F2F1FA6">
        <w:rPr>
          <w:b/>
          <w:bCs/>
        </w:rPr>
        <w:t>within Suffolk County Council’s administrative boundary</w:t>
      </w:r>
      <w:r>
        <w:t>. Cross</w:t>
      </w:r>
      <w:r>
        <w:noBreakHyphen/>
        <w:t xml:space="preserve">boundary sites may be considered but must be clearly identified. - </w:t>
      </w:r>
      <w:hyperlink r:id="rId9">
        <w:r w:rsidRPr="1F2F1FA6">
          <w:rPr>
            <w:rStyle w:val="Hyperlink"/>
          </w:rPr>
          <w:t>https://www.gov.uk/find-local-council</w:t>
        </w:r>
      </w:hyperlink>
      <w:r>
        <w:t xml:space="preserve"> </w:t>
      </w:r>
    </w:p>
    <w:p w:rsidRPr="00680F60" w:rsidR="00C816EE" w:rsidP="00C816EE" w:rsidRDefault="00C816EE" w14:paraId="524BBB1C" w14:textId="21B798BC">
      <w:pPr>
        <w:numPr>
          <w:ilvl w:val="0"/>
          <w:numId w:val="3"/>
        </w:numPr>
      </w:pPr>
      <w:r>
        <w:t xml:space="preserve">A </w:t>
      </w:r>
      <w:r w:rsidRPr="1F2F1FA6">
        <w:rPr>
          <w:b/>
          <w:bCs/>
        </w:rPr>
        <w:t>Geolocated shapefile OR</w:t>
      </w:r>
      <w:r>
        <w:t xml:space="preserve"> </w:t>
      </w:r>
      <w:r w:rsidRPr="1F2F1FA6">
        <w:rPr>
          <w:b/>
          <w:bCs/>
        </w:rPr>
        <w:t>OS</w:t>
      </w:r>
      <w:r>
        <w:noBreakHyphen/>
      </w:r>
      <w:r w:rsidRPr="1F2F1FA6">
        <w:rPr>
          <w:b/>
          <w:bCs/>
        </w:rPr>
        <w:t xml:space="preserve">based site boundary plan </w:t>
      </w:r>
      <w:r>
        <w:t>is required. Submissions will not be accepted where the boundary cannot be clearly identified.</w:t>
      </w:r>
    </w:p>
    <w:p w:rsidRPr="00680F60" w:rsidR="00C816EE" w:rsidP="00C816EE" w:rsidRDefault="00C816EE" w14:paraId="3E56159C" w14:textId="77777777">
      <w:pPr>
        <w:numPr>
          <w:ilvl w:val="0"/>
          <w:numId w:val="3"/>
        </w:numPr>
      </w:pPr>
      <w:r w:rsidRPr="00680F60">
        <w:t>We will contact the landowner or agent if further information is required or to provide updates on the assessment process.</w:t>
      </w:r>
    </w:p>
    <w:p w:rsidRPr="00680F60" w:rsidR="00C816EE" w:rsidP="00C816EE" w:rsidRDefault="00C816EE" w14:paraId="0787E5DB" w14:textId="77777777">
      <w:pPr>
        <w:rPr>
          <w:b/>
          <w:bCs/>
        </w:rPr>
      </w:pPr>
      <w:r w:rsidRPr="00680F60">
        <w:rPr>
          <w:b/>
          <w:bCs/>
        </w:rPr>
        <w:t>1.2 Submission Details</w:t>
      </w:r>
    </w:p>
    <w:p w:rsidR="00C816EE" w:rsidP="00C816EE" w:rsidRDefault="65350808" w14:paraId="0389B06B" w14:textId="7D4FE75B">
      <w:r>
        <w:t xml:space="preserve">Access to the online submission forms is available through the </w:t>
      </w:r>
      <w:r w:rsidR="001D6606">
        <w:t>Suffolk C</w:t>
      </w:r>
      <w:r>
        <w:t xml:space="preserve">ounty </w:t>
      </w:r>
      <w:r w:rsidR="001D6606">
        <w:t>C</w:t>
      </w:r>
      <w:r>
        <w:t xml:space="preserve">ouncil </w:t>
      </w:r>
      <w:r w:rsidR="001D6606">
        <w:t>w</w:t>
      </w:r>
      <w:r>
        <w:t>ebsite</w:t>
      </w:r>
      <w:r w:rsidR="001D6606">
        <w:t>:</w:t>
      </w:r>
    </w:p>
    <w:p w:rsidR="001D6606" w:rsidP="00C816EE" w:rsidRDefault="001D6606" w14:paraId="1F327510" w14:textId="57E52204">
      <w:hyperlink w:history="1" r:id="rId10">
        <w:r w:rsidRPr="00B44F97">
          <w:rPr>
            <w:rStyle w:val="Hyperlink"/>
          </w:rPr>
          <w:t>https://www.suffolk.gov.uk/planning-waste-and-environment/suffolk-minerals-and-waste-plan/a-new-suffolk-minerals-and-waste-local-plan</w:t>
        </w:r>
      </w:hyperlink>
      <w:r>
        <w:t xml:space="preserve"> </w:t>
      </w:r>
    </w:p>
    <w:p w:rsidRPr="00680F60" w:rsidR="00C816EE" w:rsidP="00C816EE" w:rsidRDefault="00C816EE" w14:paraId="776F1923" w14:textId="77777777">
      <w:pPr>
        <w:rPr>
          <w:b/>
          <w:bCs/>
        </w:rPr>
      </w:pPr>
      <w:r w:rsidRPr="00680F60">
        <w:rPr>
          <w:b/>
          <w:bCs/>
        </w:rPr>
        <w:t>1.3 Further Information</w:t>
      </w:r>
    </w:p>
    <w:p w:rsidRPr="001D6606" w:rsidR="00C816EE" w:rsidP="439A8F60" w:rsidRDefault="52ABCDD7" w14:paraId="7C245291" w14:textId="3F9155B6">
      <w:r w:rsidRPr="001D6606">
        <w:t xml:space="preserve">For queries, please contact the Minerals </w:t>
      </w:r>
      <w:r w:rsidRPr="001D6606" w:rsidR="00D54E30">
        <w:t>and</w:t>
      </w:r>
      <w:r w:rsidRPr="001D6606">
        <w:t xml:space="preserve"> Waste Planning Policy Team </w:t>
      </w:r>
      <w:hyperlink r:id="rId11">
        <w:r w:rsidRPr="5E27EF5D" w:rsidR="00827523">
          <w:rPr>
            <w:rStyle w:val="Hyperlink"/>
          </w:rPr>
          <w:t>mineralsandwasteplan@suffolk.gov.uk</w:t>
        </w:r>
      </w:hyperlink>
      <w:r w:rsidR="00827523">
        <w:t xml:space="preserve"> </w:t>
      </w:r>
      <w:r w:rsidRPr="001D6606">
        <w:t xml:space="preserve">or </w:t>
      </w:r>
      <w:r w:rsidRPr="001D6606" w:rsidR="2644938A">
        <w:t>0</w:t>
      </w:r>
      <w:r w:rsidRPr="001D6606" w:rsidR="2644938A">
        <w:rPr>
          <w:rFonts w:eastAsia="Segoe UI" w:cs="Segoe UI"/>
          <w:color w:val="242424"/>
        </w:rPr>
        <w:t>1473 265071</w:t>
      </w:r>
      <w:r w:rsidRPr="001D6606" w:rsidR="001D6606">
        <w:rPr>
          <w:b/>
          <w:bCs/>
        </w:rPr>
        <w:t>.</w:t>
      </w:r>
    </w:p>
    <w:p w:rsidR="193BEF15" w:rsidP="5E27EF5D" w:rsidRDefault="193BEF15" w14:paraId="743FEF9B" w14:textId="39B41835">
      <w:r>
        <w:t xml:space="preserve">You can contact the Planning Policy Team: </w:t>
      </w:r>
    </w:p>
    <w:p w:rsidR="193BEF15" w:rsidP="5E27EF5D" w:rsidRDefault="193BEF15" w14:paraId="31D36CA1" w14:textId="4D116EB6">
      <w:pPr>
        <w:rPr>
          <w:rFonts w:ascii="Aptos" w:hAnsi="Aptos" w:eastAsia="Aptos" w:cs="Aptos"/>
        </w:rPr>
      </w:pPr>
      <w:r w:rsidRPr="5E27EF5D">
        <w:rPr>
          <w:rFonts w:eastAsiaTheme="minorEastAsia"/>
        </w:rPr>
        <w:t>Endeavour House, 8 Russell Road, Ipswich, Suffolk, IP1 2BX</w:t>
      </w:r>
    </w:p>
    <w:p w:rsidRPr="00680F60" w:rsidR="00C816EE" w:rsidP="00C816EE" w:rsidRDefault="00C816EE" w14:paraId="18807273" w14:textId="061A9A11">
      <w:pPr>
        <w:rPr>
          <w:b/>
          <w:bCs/>
        </w:rPr>
      </w:pPr>
      <w:r w:rsidRPr="00680F60">
        <w:rPr>
          <w:b/>
          <w:bCs/>
        </w:rPr>
        <w:t xml:space="preserve">New Suffolk Minerals </w:t>
      </w:r>
      <w:r w:rsidR="00D54E30">
        <w:rPr>
          <w:b/>
          <w:bCs/>
        </w:rPr>
        <w:t>and</w:t>
      </w:r>
      <w:r w:rsidRPr="00680F60">
        <w:rPr>
          <w:b/>
          <w:bCs/>
        </w:rPr>
        <w:t xml:space="preserve"> Waste Plan</w:t>
      </w:r>
    </w:p>
    <w:p w:rsidRPr="00680F60" w:rsidR="00C816EE" w:rsidP="00C816EE" w:rsidRDefault="00C816EE" w14:paraId="12B35D4D" w14:textId="77777777">
      <w:pPr>
        <w:rPr>
          <w:b/>
          <w:bCs/>
        </w:rPr>
      </w:pPr>
      <w:r w:rsidRPr="00680F60">
        <w:rPr>
          <w:b/>
          <w:bCs/>
        </w:rPr>
        <w:t>1.4 Purpose of the Review</w:t>
      </w:r>
    </w:p>
    <w:p w:rsidRPr="00680F60" w:rsidR="00C816EE" w:rsidP="00C816EE" w:rsidRDefault="00C816EE" w14:paraId="060F1D4E" w14:textId="147FE4BB">
      <w:r w:rsidRPr="00680F60">
        <w:t xml:space="preserve">Suffolk County Council is preparing a new </w:t>
      </w:r>
      <w:r w:rsidR="00D54E30">
        <w:t xml:space="preserve">Suffolk </w:t>
      </w:r>
      <w:r w:rsidRPr="00680F60">
        <w:t xml:space="preserve">Minerals </w:t>
      </w:r>
      <w:r w:rsidR="00D54E30">
        <w:t>and</w:t>
      </w:r>
      <w:r w:rsidRPr="00680F60">
        <w:t xml:space="preserve"> Waste Plan to comply with the updated national planning system. The new plan will replace the existing Suffolk Minerals </w:t>
      </w:r>
      <w:r w:rsidR="00D54E30">
        <w:t>and</w:t>
      </w:r>
      <w:r w:rsidRPr="00680F60">
        <w:t xml:space="preserve"> Waste </w:t>
      </w:r>
      <w:r w:rsidR="00D54E30">
        <w:t xml:space="preserve">Local </w:t>
      </w:r>
      <w:r w:rsidRPr="00680F60">
        <w:t>Plan and will cover a period extending to</w:t>
      </w:r>
      <w:r>
        <w:t>,</w:t>
      </w:r>
      <w:r w:rsidRPr="00680F60">
        <w:t xml:space="preserve"> </w:t>
      </w:r>
      <w:r w:rsidRPr="00394A09">
        <w:t>at least</w:t>
      </w:r>
      <w:r>
        <w:t>,</w:t>
      </w:r>
      <w:r w:rsidRPr="00394A09">
        <w:t xml:space="preserve"> 2044</w:t>
      </w:r>
      <w:r w:rsidRPr="00680F60">
        <w:t>.</w:t>
      </w:r>
    </w:p>
    <w:p w:rsidRPr="00680F60" w:rsidR="00C816EE" w:rsidP="00C816EE" w:rsidRDefault="00C816EE" w14:paraId="0CE3F402" w14:textId="77777777">
      <w:pPr>
        <w:rPr>
          <w:b/>
          <w:bCs/>
        </w:rPr>
      </w:pPr>
      <w:r w:rsidRPr="00680F60">
        <w:rPr>
          <w:b/>
          <w:bCs/>
        </w:rPr>
        <w:t>1.5 Status of Call for Sites Submissions</w:t>
      </w:r>
    </w:p>
    <w:p w:rsidRPr="00680F60" w:rsidR="00C816EE" w:rsidP="00C816EE" w:rsidRDefault="00C816EE" w14:paraId="2014ACD2" w14:textId="77777777">
      <w:r w:rsidRPr="00680F60">
        <w:t xml:space="preserve">This Call for Sites exercise </w:t>
      </w:r>
      <w:r w:rsidRPr="00680F60">
        <w:rPr>
          <w:b/>
          <w:bCs/>
        </w:rPr>
        <w:t>does not</w:t>
      </w:r>
      <w:r w:rsidRPr="00680F60">
        <w:t xml:space="preserve"> determine whether a site will be allocated. All sites will undergo detailed assessment, and the overall strategy will be informed by:</w:t>
      </w:r>
    </w:p>
    <w:p w:rsidRPr="00680F60" w:rsidR="00C816EE" w:rsidP="00C816EE" w:rsidRDefault="00C816EE" w14:paraId="5436C1B0" w14:textId="77777777">
      <w:pPr>
        <w:numPr>
          <w:ilvl w:val="0"/>
          <w:numId w:val="9"/>
        </w:numPr>
      </w:pPr>
      <w:r w:rsidRPr="00680F60">
        <w:t>technical evidence</w:t>
      </w:r>
    </w:p>
    <w:p w:rsidRPr="00680F60" w:rsidR="00C816EE" w:rsidP="00C816EE" w:rsidRDefault="00C816EE" w14:paraId="53B16F21" w14:textId="77777777">
      <w:pPr>
        <w:numPr>
          <w:ilvl w:val="0"/>
          <w:numId w:val="9"/>
        </w:numPr>
      </w:pPr>
      <w:r w:rsidRPr="00680F60">
        <w:t>minerals and waste needs assessments</w:t>
      </w:r>
    </w:p>
    <w:p w:rsidRPr="00680F60" w:rsidR="00C816EE" w:rsidP="00C816EE" w:rsidRDefault="00C816EE" w14:paraId="590117EF" w14:textId="77777777">
      <w:pPr>
        <w:numPr>
          <w:ilvl w:val="0"/>
          <w:numId w:val="9"/>
        </w:numPr>
      </w:pPr>
      <w:r w:rsidRPr="00680F60">
        <w:t>environmental constraints</w:t>
      </w:r>
    </w:p>
    <w:p w:rsidRPr="00680F60" w:rsidR="00C816EE" w:rsidP="00C816EE" w:rsidRDefault="00C816EE" w14:paraId="1A000897" w14:textId="77777777">
      <w:pPr>
        <w:numPr>
          <w:ilvl w:val="0"/>
          <w:numId w:val="9"/>
        </w:numPr>
      </w:pPr>
      <w:r w:rsidRPr="00680F60">
        <w:t>national policy</w:t>
      </w:r>
    </w:p>
    <w:p w:rsidRPr="00680F60" w:rsidR="00C816EE" w:rsidP="00C816EE" w:rsidRDefault="00C816EE" w14:paraId="0E563764" w14:textId="77777777">
      <w:pPr>
        <w:numPr>
          <w:ilvl w:val="0"/>
          <w:numId w:val="9"/>
        </w:numPr>
      </w:pPr>
      <w:r w:rsidRPr="00680F60">
        <w:t>consultation feedback</w:t>
      </w:r>
    </w:p>
    <w:p w:rsidRPr="00394A09" w:rsidR="00C816EE" w:rsidP="00C816EE" w:rsidRDefault="00C816EE" w14:paraId="1C97A317" w14:textId="77777777">
      <w:pPr>
        <w:rPr>
          <w:u w:val="single"/>
        </w:rPr>
      </w:pPr>
      <w:r w:rsidRPr="00394A09">
        <w:rPr>
          <w:u w:val="single"/>
        </w:rPr>
        <w:lastRenderedPageBreak/>
        <w:t xml:space="preserve">Submitting a site </w:t>
      </w:r>
      <w:r w:rsidRPr="00394A09">
        <w:rPr>
          <w:b/>
          <w:bCs/>
          <w:u w:val="single"/>
        </w:rPr>
        <w:t>does not</w:t>
      </w:r>
      <w:r w:rsidRPr="00394A09">
        <w:rPr>
          <w:u w:val="single"/>
        </w:rPr>
        <w:t xml:space="preserve"> give it planning status or imply future allocation. Please complete the form as fully as possible; incomplete submissions may not be assessed further.</w:t>
      </w:r>
    </w:p>
    <w:p w:rsidRPr="00680F60" w:rsidR="00C816EE" w:rsidP="00C816EE" w:rsidRDefault="00C816EE" w14:paraId="00585FD5" w14:textId="77777777">
      <w:pPr>
        <w:rPr>
          <w:b/>
          <w:bCs/>
        </w:rPr>
      </w:pPr>
      <w:r w:rsidRPr="00680F60">
        <w:rPr>
          <w:b/>
          <w:bCs/>
        </w:rPr>
        <w:t>1.6 Site Assessment Process</w:t>
      </w:r>
    </w:p>
    <w:p w:rsidRPr="00680F60" w:rsidR="00C816EE" w:rsidP="00C816EE" w:rsidRDefault="00C816EE" w14:paraId="596123E0" w14:textId="77777777">
      <w:r w:rsidRPr="00680F60">
        <w:t>All submitted sites will be assessed to determine whether they are:</w:t>
      </w:r>
    </w:p>
    <w:p w:rsidRPr="004D6E38" w:rsidR="00C816EE" w:rsidP="00C816EE" w:rsidRDefault="00C816EE" w14:paraId="7EAA3CBD" w14:textId="77777777">
      <w:pPr>
        <w:numPr>
          <w:ilvl w:val="0"/>
          <w:numId w:val="4"/>
        </w:numPr>
      </w:pPr>
      <w:r w:rsidRPr="004D6E38">
        <w:t>suitable (environmental and policy constraints)</w:t>
      </w:r>
    </w:p>
    <w:p w:rsidRPr="004D6E38" w:rsidR="00C816EE" w:rsidP="00C816EE" w:rsidRDefault="00C816EE" w14:paraId="63E90A41" w14:textId="77777777">
      <w:pPr>
        <w:numPr>
          <w:ilvl w:val="0"/>
          <w:numId w:val="4"/>
        </w:numPr>
      </w:pPr>
      <w:r w:rsidRPr="004D6E38">
        <w:t>available (landowner willingness)</w:t>
      </w:r>
    </w:p>
    <w:p w:rsidRPr="004D6E38" w:rsidR="00C816EE" w:rsidP="00C816EE" w:rsidRDefault="00C816EE" w14:paraId="7E3B5985" w14:textId="77777777">
      <w:pPr>
        <w:numPr>
          <w:ilvl w:val="0"/>
          <w:numId w:val="4"/>
        </w:numPr>
      </w:pPr>
      <w:r w:rsidRPr="004D6E38">
        <w:t>achievable (deliverability and operational feasibility)</w:t>
      </w:r>
    </w:p>
    <w:p w:rsidRPr="00680F60" w:rsidR="00C816EE" w:rsidP="00C816EE" w:rsidRDefault="00C816EE" w14:paraId="45E63176" w14:textId="65A38AF1">
      <w:r w:rsidRPr="004D6E38">
        <w:t xml:space="preserve">Assessment results will be published in the Minerals </w:t>
      </w:r>
      <w:r w:rsidR="00D54E30">
        <w:t>and</w:t>
      </w:r>
      <w:r w:rsidRPr="004D6E38">
        <w:t xml:space="preserve"> Waste Site Assessment Report, which will inform the selection of preferred sites for the new </w:t>
      </w:r>
      <w:r w:rsidR="00D54E30">
        <w:t xml:space="preserve">Suffolk </w:t>
      </w:r>
      <w:r w:rsidRPr="004D6E38">
        <w:t xml:space="preserve">Minerals </w:t>
      </w:r>
      <w:r w:rsidR="00D54E30">
        <w:t>and</w:t>
      </w:r>
      <w:r w:rsidRPr="004D6E38">
        <w:t xml:space="preserve"> Waste Plan. </w:t>
      </w:r>
      <w:r w:rsidRPr="004D6E38">
        <w:rPr>
          <w:u w:val="single"/>
        </w:rPr>
        <w:t>The Minerals and waste Site Assessment Report will not allocate land but will form part of the evidence base.</w:t>
      </w:r>
    </w:p>
    <w:p w:rsidRPr="00680F60" w:rsidR="00C816EE" w:rsidP="00C816EE" w:rsidRDefault="00C816EE" w14:paraId="2B04564F" w14:textId="77777777">
      <w:pPr>
        <w:rPr>
          <w:b/>
          <w:bCs/>
        </w:rPr>
      </w:pPr>
      <w:r w:rsidRPr="00680F60">
        <w:rPr>
          <w:b/>
          <w:bCs/>
        </w:rPr>
        <w:t>What to Submit</w:t>
      </w:r>
    </w:p>
    <w:p w:rsidRPr="00680F60" w:rsidR="00C816EE" w:rsidP="00C816EE" w:rsidRDefault="00C816EE" w14:paraId="606FD164" w14:textId="77777777">
      <w:pPr>
        <w:rPr>
          <w:b/>
          <w:bCs/>
        </w:rPr>
      </w:pPr>
      <w:r w:rsidRPr="00680F60">
        <w:rPr>
          <w:b/>
          <w:bCs/>
        </w:rPr>
        <w:t>1.7 Required Submission Components</w:t>
      </w:r>
    </w:p>
    <w:p w:rsidRPr="00680F60" w:rsidR="00C816EE" w:rsidP="00C816EE" w:rsidRDefault="00C816EE" w14:paraId="3CC0C81D" w14:textId="77777777">
      <w:r w:rsidRPr="00680F60">
        <w:t>Please ensure your submission includes:</w:t>
      </w:r>
    </w:p>
    <w:p w:rsidRPr="004D6E38" w:rsidR="00C816EE" w:rsidP="00C816EE" w:rsidRDefault="00C816EE" w14:paraId="4AC9D1C2" w14:textId="1FB91A7E">
      <w:pPr>
        <w:numPr>
          <w:ilvl w:val="0"/>
          <w:numId w:val="5"/>
        </w:numPr>
      </w:pPr>
      <w:r w:rsidRPr="004D6E38">
        <w:t xml:space="preserve">Completed SCC Minerals </w:t>
      </w:r>
      <w:r w:rsidR="00D54E30">
        <w:t>and</w:t>
      </w:r>
      <w:r w:rsidRPr="004D6E38">
        <w:t xml:space="preserve"> Waste Call for Sites form (online form, or response by email)</w:t>
      </w:r>
    </w:p>
    <w:p w:rsidRPr="00680F60" w:rsidR="00C816EE" w:rsidP="00C816EE" w:rsidRDefault="4E11FF5E" w14:paraId="3B80D56B" w14:textId="77777777">
      <w:pPr>
        <w:numPr>
          <w:ilvl w:val="0"/>
          <w:numId w:val="5"/>
        </w:numPr>
      </w:pPr>
      <w:r>
        <w:t xml:space="preserve"> An OS Map showing the outline of the proposed site boundary (scale no less than 1:2500) in RED and any other land within the applicants control around the site, or associated with the site outlined in BLUE.</w:t>
      </w:r>
    </w:p>
    <w:p w:rsidRPr="00680F60" w:rsidR="00C816EE" w:rsidP="00C816EE" w:rsidRDefault="4E11FF5E" w14:paraId="588850D2" w14:textId="77777777">
      <w:pPr>
        <w:numPr>
          <w:ilvl w:val="0"/>
          <w:numId w:val="5"/>
        </w:numPr>
      </w:pPr>
      <w:r>
        <w:t>GIS shapefile of the boundary (if available)</w:t>
      </w:r>
    </w:p>
    <w:p w:rsidRPr="00680F60" w:rsidR="00C816EE" w:rsidP="00C816EE" w:rsidRDefault="4E11FF5E" w14:paraId="00917829" w14:textId="77777777">
      <w:pPr>
        <w:numPr>
          <w:ilvl w:val="0"/>
          <w:numId w:val="5"/>
        </w:numPr>
      </w:pPr>
      <w:r>
        <w:t>Concept plan (for complex minerals infrastructure or major waste facilities)</w:t>
      </w:r>
    </w:p>
    <w:p w:rsidRPr="00680F60" w:rsidR="00C816EE" w:rsidP="00C816EE" w:rsidRDefault="4E11FF5E" w14:paraId="67BB77A3" w14:textId="77777777">
      <w:pPr>
        <w:numPr>
          <w:ilvl w:val="0"/>
          <w:numId w:val="5"/>
        </w:numPr>
      </w:pPr>
      <w:r>
        <w:t xml:space="preserve"> Flood risk information (if applicable)</w:t>
      </w:r>
    </w:p>
    <w:p w:rsidRPr="004D6E38" w:rsidR="00C816EE" w:rsidP="439A8F60" w:rsidRDefault="4E11FF5E" w14:paraId="1DE991A4" w14:textId="77777777">
      <w:pPr>
        <w:numPr>
          <w:ilvl w:val="0"/>
          <w:numId w:val="5"/>
        </w:numPr>
      </w:pPr>
      <w:r>
        <w:t>Hydrogeological assessment (for minerals extraction or landfill proposals)</w:t>
      </w:r>
    </w:p>
    <w:p w:rsidRPr="00680F60" w:rsidR="00C816EE" w:rsidP="00C816EE" w:rsidRDefault="4E11FF5E" w14:paraId="24851553" w14:textId="77777777">
      <w:pPr>
        <w:numPr>
          <w:ilvl w:val="0"/>
          <w:numId w:val="5"/>
        </w:numPr>
      </w:pPr>
      <w:r>
        <w:t>Economic/operational viability information (if available, as outlined in the form)</w:t>
      </w:r>
    </w:p>
    <w:p w:rsidRPr="00680F60" w:rsidR="00C816EE" w:rsidP="439A8F60" w:rsidRDefault="4E11FF5E" w14:paraId="208FD557" w14:textId="77777777">
      <w:pPr>
        <w:ind w:left="720"/>
      </w:pPr>
      <w:r w:rsidRPr="439A8F60">
        <w:rPr>
          <w:b/>
          <w:bCs/>
        </w:rPr>
        <w:t>Any other relevant technical reports</w:t>
      </w:r>
      <w:r>
        <w:t>, such as:</w:t>
      </w:r>
    </w:p>
    <w:p w:rsidRPr="00680F60" w:rsidR="00C816EE" w:rsidP="439A8F60" w:rsidRDefault="4E11FF5E" w14:paraId="48F82952" w14:textId="77777777">
      <w:pPr>
        <w:pStyle w:val="ListParagraph"/>
        <w:numPr>
          <w:ilvl w:val="0"/>
          <w:numId w:val="5"/>
        </w:numPr>
      </w:pPr>
      <w:r>
        <w:t>ecological surveys</w:t>
      </w:r>
    </w:p>
    <w:p w:rsidRPr="00680F60" w:rsidR="00C816EE" w:rsidP="439A8F60" w:rsidRDefault="4E11FF5E" w14:paraId="735609E6" w14:textId="77777777">
      <w:pPr>
        <w:pStyle w:val="ListParagraph"/>
        <w:numPr>
          <w:ilvl w:val="0"/>
          <w:numId w:val="5"/>
        </w:numPr>
      </w:pPr>
      <w:r>
        <w:t>transport assessments</w:t>
      </w:r>
    </w:p>
    <w:p w:rsidRPr="00680F60" w:rsidR="00C816EE" w:rsidP="439A8F60" w:rsidRDefault="4E11FF5E" w14:paraId="46C6B7F6" w14:textId="77777777">
      <w:pPr>
        <w:pStyle w:val="ListParagraph"/>
        <w:numPr>
          <w:ilvl w:val="0"/>
          <w:numId w:val="5"/>
        </w:numPr>
      </w:pPr>
      <w:r>
        <w:t>noise/air quality assessments</w:t>
      </w:r>
    </w:p>
    <w:p w:rsidRPr="00680F60" w:rsidR="00C816EE" w:rsidP="439A8F60" w:rsidRDefault="4E11FF5E" w14:paraId="508C3880" w14:textId="77777777">
      <w:pPr>
        <w:pStyle w:val="ListParagraph"/>
        <w:numPr>
          <w:ilvl w:val="0"/>
          <w:numId w:val="5"/>
        </w:numPr>
      </w:pPr>
      <w:r>
        <w:t>agricultural land classification</w:t>
      </w:r>
    </w:p>
    <w:p w:rsidRPr="00680F60" w:rsidR="00C816EE" w:rsidP="439A8F60" w:rsidRDefault="4E11FF5E" w14:paraId="2E606210" w14:textId="77777777">
      <w:pPr>
        <w:pStyle w:val="ListParagraph"/>
        <w:numPr>
          <w:ilvl w:val="0"/>
          <w:numId w:val="5"/>
        </w:numPr>
      </w:pPr>
      <w:r>
        <w:t>restoration concepts (for minerals sites)</w:t>
      </w:r>
    </w:p>
    <w:p w:rsidRPr="00680F60" w:rsidR="00C816EE" w:rsidP="00C816EE" w:rsidRDefault="00C816EE" w14:paraId="429ED84E" w14:textId="77777777">
      <w:r w:rsidRPr="00680F60">
        <w:lastRenderedPageBreak/>
        <w:t>Your privacy is important. For information on how we use your data, please visit the SCC privacy notice.</w:t>
      </w:r>
      <w:r>
        <w:t xml:space="preserve"> - </w:t>
      </w:r>
      <w:hyperlink w:history="1" r:id="rId12">
        <w:r w:rsidRPr="00277F40">
          <w:rPr>
            <w:rStyle w:val="Hyperlink"/>
          </w:rPr>
          <w:t>https://www.suffolk.gov.uk/about/privacy-notice</w:t>
        </w:r>
      </w:hyperlink>
      <w:r>
        <w:t xml:space="preserve"> </w:t>
      </w:r>
    </w:p>
    <w:p w:rsidRPr="00680F60" w:rsidR="00C816EE" w:rsidP="00C816EE" w:rsidRDefault="00C816EE" w14:paraId="62DCEFAA" w14:textId="77777777">
      <w:pPr>
        <w:rPr>
          <w:b/>
          <w:bCs/>
        </w:rPr>
      </w:pPr>
      <w:r w:rsidRPr="00680F60">
        <w:rPr>
          <w:b/>
          <w:bCs/>
        </w:rPr>
        <w:t>Useful Links and Data Sources</w:t>
      </w:r>
    </w:p>
    <w:p w:rsidRPr="00680F60" w:rsidR="00C816EE" w:rsidP="00C816EE" w:rsidRDefault="00C816EE" w14:paraId="50E349F6" w14:textId="77777777">
      <w:pPr>
        <w:rPr>
          <w:b/>
          <w:bCs/>
        </w:rPr>
      </w:pPr>
      <w:r w:rsidRPr="00680F60">
        <w:rPr>
          <w:b/>
          <w:bCs/>
        </w:rPr>
        <w:t>1.8 Key Data Sources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"/>
        <w:gridCol w:w="1635"/>
        <w:gridCol w:w="7157"/>
      </w:tblGrid>
      <w:tr w:rsidRPr="00680F60" w:rsidR="00C816EE" w:rsidTr="001973CE" w14:paraId="3E7B76C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80F60" w:rsidR="00C816EE" w:rsidP="001973CE" w:rsidRDefault="00C816EE" w14:paraId="3A995036" w14:textId="77777777">
            <w:pPr>
              <w:rPr>
                <w:b/>
                <w:bCs/>
              </w:rPr>
            </w:pPr>
            <w:r w:rsidRPr="00680F60">
              <w:rPr>
                <w:b/>
                <w:bCs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:rsidRPr="00680F60" w:rsidR="00C816EE" w:rsidP="001973CE" w:rsidRDefault="00C816EE" w14:paraId="26A70C66" w14:textId="77777777">
            <w:pPr>
              <w:rPr>
                <w:b/>
                <w:bCs/>
              </w:rPr>
            </w:pPr>
            <w:r w:rsidRPr="00680F60">
              <w:rPr>
                <w:b/>
                <w:bCs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:rsidRPr="00680F60" w:rsidR="00C816EE" w:rsidP="001973CE" w:rsidRDefault="00C816EE" w14:paraId="7193644B" w14:textId="77777777">
            <w:pPr>
              <w:rPr>
                <w:b/>
                <w:bCs/>
              </w:rPr>
            </w:pPr>
            <w:r w:rsidRPr="00680F60">
              <w:rPr>
                <w:b/>
                <w:bCs/>
              </w:rPr>
              <w:t>Link / Source</w:t>
            </w:r>
          </w:p>
        </w:tc>
      </w:tr>
      <w:tr w:rsidRPr="00680F60" w:rsidR="00C816EE" w:rsidTr="001973CE" w14:paraId="563C23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80F60" w:rsidR="00C816EE" w:rsidP="001973CE" w:rsidRDefault="00C816EE" w14:paraId="21886891" w14:textId="77777777">
            <w:r w:rsidRPr="00680F60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Pr="00680F60" w:rsidR="00C816EE" w:rsidP="001973CE" w:rsidRDefault="00C816EE" w14:paraId="092045F7" w14:textId="77777777">
            <w:r w:rsidRPr="00680F60">
              <w:t>Planning history</w:t>
            </w:r>
          </w:p>
        </w:tc>
        <w:tc>
          <w:tcPr>
            <w:tcW w:w="0" w:type="auto"/>
            <w:vAlign w:val="center"/>
            <w:hideMark/>
          </w:tcPr>
          <w:p w:rsidRPr="00680F60" w:rsidR="00C816EE" w:rsidP="001973CE" w:rsidRDefault="00C816EE" w14:paraId="3628CC8E" w14:textId="77777777">
            <w:r w:rsidRPr="00680F60">
              <w:t>Suffolk planning portals (district/borough councils)</w:t>
            </w:r>
          </w:p>
        </w:tc>
      </w:tr>
      <w:tr w:rsidRPr="00680F60" w:rsidR="00C816EE" w:rsidTr="001973CE" w14:paraId="7C4609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80F60" w:rsidR="00C816EE" w:rsidP="001973CE" w:rsidRDefault="00C816EE" w14:paraId="5C27DD25" w14:textId="77777777">
            <w:r w:rsidRPr="00680F60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Pr="00680F60" w:rsidR="00C816EE" w:rsidP="001973CE" w:rsidRDefault="00C816EE" w14:paraId="005BB866" w14:textId="77777777">
            <w:r>
              <w:t>Constraints mapping.</w:t>
            </w:r>
          </w:p>
        </w:tc>
        <w:tc>
          <w:tcPr>
            <w:tcW w:w="0" w:type="auto"/>
            <w:vAlign w:val="center"/>
            <w:hideMark/>
          </w:tcPr>
          <w:p w:rsidR="00C816EE" w:rsidP="001973CE" w:rsidRDefault="00C816EE" w14:paraId="59BDE05E" w14:textId="2700C968">
            <w:r>
              <w:t xml:space="preserve">Suffolk </w:t>
            </w:r>
            <w:r w:rsidR="00D54E30">
              <w:t>C</w:t>
            </w:r>
            <w:r>
              <w:t xml:space="preserve">ounty </w:t>
            </w:r>
            <w:r w:rsidR="00D54E30">
              <w:t>C</w:t>
            </w:r>
            <w:r>
              <w:t xml:space="preserve">ouncil </w:t>
            </w:r>
            <w:r w:rsidR="00D54E30">
              <w:t>M</w:t>
            </w:r>
            <w:r>
              <w:t xml:space="preserve">inerals and </w:t>
            </w:r>
            <w:r w:rsidR="00D54E30">
              <w:t>W</w:t>
            </w:r>
            <w:r>
              <w:t>a</w:t>
            </w:r>
            <w:r w:rsidR="00D54E30">
              <w:t>s</w:t>
            </w:r>
            <w:r>
              <w:t xml:space="preserve">te </w:t>
            </w:r>
            <w:r w:rsidR="00D54E30">
              <w:t>Local P</w:t>
            </w:r>
            <w:r>
              <w:t xml:space="preserve">lan (2020) policy map. -  </w:t>
            </w:r>
            <w:hyperlink w:history="1" r:id="rId13">
              <w:r w:rsidRPr="00277F40">
                <w:rPr>
                  <w:rStyle w:val="Hyperlink"/>
                </w:rPr>
                <w:t>https://www.suffolk.gov.uk/asset-library/imported/minerals-and-waste-safeguarding-and-proposals-map-reduced.pdf</w:t>
              </w:r>
            </w:hyperlink>
            <w:r>
              <w:t xml:space="preserve"> </w:t>
            </w:r>
          </w:p>
          <w:p w:rsidR="00C816EE" w:rsidP="001973CE" w:rsidRDefault="00C816EE" w14:paraId="645562A5" w14:textId="77777777">
            <w:r>
              <w:t xml:space="preserve">Suffolk Heritage Explorer - </w:t>
            </w:r>
            <w:hyperlink w:history="1" r:id="rId14">
              <w:r w:rsidRPr="00277F40">
                <w:rPr>
                  <w:rStyle w:val="Hyperlink"/>
                </w:rPr>
                <w:t>https://heritage.suffolk.gov.uk/map</w:t>
              </w:r>
            </w:hyperlink>
            <w:r>
              <w:t xml:space="preserve"> </w:t>
            </w:r>
          </w:p>
          <w:p w:rsidRPr="00680F60" w:rsidR="00C816EE" w:rsidP="001973CE" w:rsidRDefault="00C816EE" w14:paraId="3AB63CC4" w14:textId="77777777">
            <w:r>
              <w:t xml:space="preserve">DEFRA - </w:t>
            </w:r>
            <w:hyperlink w:history="1" r:id="rId15">
              <w:r w:rsidRPr="00277F40">
                <w:rPr>
                  <w:rStyle w:val="Hyperlink"/>
                </w:rPr>
                <w:t>https://magic.defra.gov.uk/</w:t>
              </w:r>
            </w:hyperlink>
            <w:r>
              <w:t xml:space="preserve"> </w:t>
            </w:r>
          </w:p>
        </w:tc>
      </w:tr>
      <w:tr w:rsidRPr="00680F60" w:rsidR="00C816EE" w:rsidTr="001973CE" w14:paraId="65BDE6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80F60" w:rsidR="00C816EE" w:rsidP="001973CE" w:rsidRDefault="00C816EE" w14:paraId="25E5E10A" w14:textId="77777777">
            <w:r w:rsidRPr="00680F60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Pr="00680F60" w:rsidR="00C816EE" w:rsidP="001973CE" w:rsidRDefault="00C816EE" w14:paraId="7EF70922" w14:textId="3EF9ED5E">
            <w:r w:rsidRPr="00680F60">
              <w:t xml:space="preserve">Current </w:t>
            </w:r>
            <w:r w:rsidR="00D54E30">
              <w:t xml:space="preserve">Suffolk </w:t>
            </w:r>
            <w:r w:rsidRPr="00680F60">
              <w:t xml:space="preserve">Minerals </w:t>
            </w:r>
            <w:r w:rsidR="00D54E30">
              <w:t>and</w:t>
            </w:r>
            <w:r w:rsidRPr="00680F60">
              <w:t xml:space="preserve"> Waste </w:t>
            </w:r>
            <w:r w:rsidR="00D54E30">
              <w:t xml:space="preserve">Local </w:t>
            </w:r>
            <w:r w:rsidRPr="00680F60">
              <w:t>Plan</w:t>
            </w:r>
          </w:p>
        </w:tc>
        <w:tc>
          <w:tcPr>
            <w:tcW w:w="0" w:type="auto"/>
            <w:vAlign w:val="center"/>
            <w:hideMark/>
          </w:tcPr>
          <w:p w:rsidRPr="00680F60" w:rsidR="00C816EE" w:rsidP="001973CE" w:rsidRDefault="00C816EE" w14:paraId="662648A6" w14:textId="77777777">
            <w:hyperlink w:history="1" r:id="rId16">
              <w:r w:rsidRPr="00277F40">
                <w:rPr>
                  <w:rStyle w:val="Hyperlink"/>
                </w:rPr>
                <w:t>https://www.suffolk.gov.uk/asset-library/imported/chapters-1-to-18-smwlp-adopted-july-2020.pdf</w:t>
              </w:r>
            </w:hyperlink>
            <w:r>
              <w:t xml:space="preserve"> </w:t>
            </w:r>
          </w:p>
        </w:tc>
      </w:tr>
      <w:tr w:rsidRPr="00680F60" w:rsidR="00C816EE" w:rsidTr="001973CE" w14:paraId="58A5EE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80F60" w:rsidR="00C816EE" w:rsidP="001973CE" w:rsidRDefault="00C816EE" w14:paraId="413A6FDF" w14:textId="77777777">
            <w:r w:rsidRPr="00680F60">
              <w:rPr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Pr="00680F60" w:rsidR="00C816EE" w:rsidP="001973CE" w:rsidRDefault="00C816EE" w14:paraId="79E296CC" w14:textId="77777777">
            <w:r w:rsidRPr="00680F60">
              <w:t>Biodiversity Net Gain</w:t>
            </w:r>
          </w:p>
        </w:tc>
        <w:tc>
          <w:tcPr>
            <w:tcW w:w="0" w:type="auto"/>
            <w:vAlign w:val="center"/>
            <w:hideMark/>
          </w:tcPr>
          <w:p w:rsidRPr="00680F60" w:rsidR="00C816EE" w:rsidP="001973CE" w:rsidRDefault="00C816EE" w14:paraId="04C019AF" w14:textId="77777777">
            <w:hyperlink w:history="1" r:id="rId17">
              <w:r w:rsidRPr="00277F40">
                <w:rPr>
                  <w:rStyle w:val="Hyperlink"/>
                </w:rPr>
                <w:t>https://www.gov.uk/guidance/biodiversity-net-gain</w:t>
              </w:r>
            </w:hyperlink>
            <w:r>
              <w:t xml:space="preserve"> </w:t>
            </w:r>
          </w:p>
        </w:tc>
      </w:tr>
      <w:tr w:rsidRPr="00680F60" w:rsidR="00C816EE" w:rsidTr="001973CE" w14:paraId="0F775A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80F60" w:rsidR="00C816EE" w:rsidP="001973CE" w:rsidRDefault="00C816EE" w14:paraId="70BE2004" w14:textId="77777777">
            <w:r w:rsidRPr="00680F60">
              <w:rPr>
                <w:b/>
                <w:bCs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Pr="00680F60" w:rsidR="00C816EE" w:rsidP="001973CE" w:rsidRDefault="00C816EE" w14:paraId="48DF3682" w14:textId="77777777">
            <w:r w:rsidRPr="00680F60">
              <w:t>National Planning Policy Framework</w:t>
            </w:r>
          </w:p>
        </w:tc>
        <w:tc>
          <w:tcPr>
            <w:tcW w:w="0" w:type="auto"/>
            <w:vAlign w:val="center"/>
            <w:hideMark/>
          </w:tcPr>
          <w:p w:rsidRPr="00680F60" w:rsidR="00C816EE" w:rsidP="001973CE" w:rsidRDefault="00C816EE" w14:paraId="363AF936" w14:textId="77777777">
            <w:hyperlink w:history="1" r:id="rId18">
              <w:r w:rsidRPr="00277F40">
                <w:rPr>
                  <w:rStyle w:val="Hyperlink"/>
                </w:rPr>
                <w:t>https://www.gov.uk/government/publications/national-planning-policy-framework</w:t>
              </w:r>
            </w:hyperlink>
            <w:r>
              <w:t xml:space="preserve"> </w:t>
            </w:r>
          </w:p>
        </w:tc>
      </w:tr>
      <w:tr w:rsidRPr="00680F60" w:rsidR="00C816EE" w:rsidTr="001973CE" w14:paraId="13C4A5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80F60" w:rsidR="00C816EE" w:rsidP="001973CE" w:rsidRDefault="00C816EE" w14:paraId="70CDDD41" w14:textId="77777777">
            <w:r w:rsidRPr="00680F60">
              <w:rPr>
                <w:b/>
                <w:bCs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Pr="00680F60" w:rsidR="00C816EE" w:rsidP="001973CE" w:rsidRDefault="00C816EE" w14:paraId="24ADF390" w14:textId="670B231C">
            <w:r w:rsidRPr="00680F60">
              <w:t xml:space="preserve">Waste facility definitions </w:t>
            </w:r>
            <w:r w:rsidR="00D54E30">
              <w:t>and</w:t>
            </w:r>
            <w:r w:rsidRPr="00680F60">
              <w:t xml:space="preserve"> guidance</w:t>
            </w:r>
          </w:p>
        </w:tc>
        <w:tc>
          <w:tcPr>
            <w:tcW w:w="0" w:type="auto"/>
            <w:vAlign w:val="center"/>
            <w:hideMark/>
          </w:tcPr>
          <w:p w:rsidRPr="00680F60" w:rsidR="00C816EE" w:rsidP="001973CE" w:rsidRDefault="00C816EE" w14:paraId="406592FC" w14:textId="77777777">
            <w:r w:rsidRPr="00680F60">
              <w:t>Environment Agency permitting guidance</w:t>
            </w:r>
            <w:r>
              <w:t xml:space="preserve"> - </w:t>
            </w:r>
            <w:hyperlink w:history="1" r:id="rId19">
              <w:r w:rsidRPr="00277F40">
                <w:rPr>
                  <w:rStyle w:val="Hyperlink"/>
                </w:rPr>
                <w:t>https://www.gov.uk/guidance/waste-environmental-permits</w:t>
              </w:r>
            </w:hyperlink>
            <w:r>
              <w:t xml:space="preserve"> </w:t>
            </w:r>
          </w:p>
        </w:tc>
      </w:tr>
    </w:tbl>
    <w:p w:rsidRPr="00680F60" w:rsidR="00C816EE" w:rsidP="00C816EE" w:rsidRDefault="00C816EE" w14:paraId="7A19F559" w14:textId="77777777">
      <w:pPr>
        <w:rPr>
          <w:b/>
          <w:bCs/>
        </w:rPr>
      </w:pPr>
      <w:r w:rsidRPr="00680F60">
        <w:rPr>
          <w:b/>
          <w:bCs/>
        </w:rPr>
        <w:t>Other Useful Sources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2315"/>
        <w:gridCol w:w="6349"/>
      </w:tblGrid>
      <w:tr w:rsidRPr="00680F60" w:rsidR="00C816EE" w:rsidTr="001973CE" w14:paraId="0D3E22A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80F60" w:rsidR="00C816EE" w:rsidP="001973CE" w:rsidRDefault="00C816EE" w14:paraId="50E660E6" w14:textId="77777777">
            <w:pPr>
              <w:rPr>
                <w:b/>
                <w:bCs/>
              </w:rPr>
            </w:pPr>
            <w:r w:rsidRPr="00680F60">
              <w:rPr>
                <w:b/>
                <w:bCs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:rsidRPr="00680F60" w:rsidR="00C816EE" w:rsidP="001973CE" w:rsidRDefault="00C816EE" w14:paraId="31204447" w14:textId="77777777">
            <w:pPr>
              <w:rPr>
                <w:b/>
                <w:bCs/>
              </w:rPr>
            </w:pPr>
            <w:r w:rsidRPr="00680F60">
              <w:rPr>
                <w:b/>
                <w:bCs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:rsidRPr="00680F60" w:rsidR="00C816EE" w:rsidP="001973CE" w:rsidRDefault="00C816EE" w14:paraId="3DE820C6" w14:textId="77777777">
            <w:pPr>
              <w:rPr>
                <w:b/>
                <w:bCs/>
              </w:rPr>
            </w:pPr>
            <w:r w:rsidRPr="00680F60">
              <w:rPr>
                <w:b/>
                <w:bCs/>
              </w:rPr>
              <w:t>Link / Source</w:t>
            </w:r>
          </w:p>
        </w:tc>
      </w:tr>
      <w:tr w:rsidRPr="00680F60" w:rsidR="00C816EE" w:rsidTr="001973CE" w14:paraId="13C09E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80F60" w:rsidR="00C816EE" w:rsidP="001973CE" w:rsidRDefault="00C816EE" w14:paraId="23C30DAC" w14:textId="77777777">
            <w:r w:rsidRPr="00680F60">
              <w:rPr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Pr="00680F60" w:rsidR="00C816EE" w:rsidP="001973CE" w:rsidRDefault="00C816EE" w14:paraId="0CF04625" w14:textId="77777777">
            <w:r w:rsidRPr="00680F60">
              <w:t>Flood risk</w:t>
            </w:r>
          </w:p>
        </w:tc>
        <w:tc>
          <w:tcPr>
            <w:tcW w:w="0" w:type="auto"/>
            <w:vAlign w:val="center"/>
            <w:hideMark/>
          </w:tcPr>
          <w:p w:rsidR="00C816EE" w:rsidP="001973CE" w:rsidRDefault="00C816EE" w14:paraId="78BFB7EE" w14:textId="77777777">
            <w:r w:rsidRPr="00680F60">
              <w:t xml:space="preserve">Environment Agency; </w:t>
            </w:r>
            <w:hyperlink w:history="1" r:id="rId20">
              <w:r w:rsidRPr="007F29EC">
                <w:rPr>
                  <w:rStyle w:val="Hyperlink"/>
                </w:rPr>
                <w:t>Get flood risk information for planning in England - Flood map for planning - GOV.UK</w:t>
              </w:r>
            </w:hyperlink>
          </w:p>
          <w:p w:rsidRPr="00680F60" w:rsidR="00C816EE" w:rsidP="001973CE" w:rsidRDefault="00C816EE" w14:paraId="6E001208" w14:textId="3ADA7F5E">
            <w:r w:rsidRPr="00680F60">
              <w:lastRenderedPageBreak/>
              <w:t xml:space="preserve">SCC Flood </w:t>
            </w:r>
            <w:r w:rsidR="00D54E30">
              <w:t>and</w:t>
            </w:r>
            <w:r w:rsidRPr="00680F60">
              <w:t xml:space="preserve"> Water Management</w:t>
            </w:r>
            <w:r>
              <w:t xml:space="preserve">; </w:t>
            </w:r>
            <w:hyperlink w:history="1" r:id="rId21">
              <w:r w:rsidRPr="007F29EC">
                <w:rPr>
                  <w:rStyle w:val="Hyperlink"/>
                </w:rPr>
                <w:t>Flooding and drainage - Suffolk County Council</w:t>
              </w:r>
            </w:hyperlink>
          </w:p>
        </w:tc>
      </w:tr>
      <w:tr w:rsidRPr="00680F60" w:rsidR="00C816EE" w:rsidTr="001973CE" w14:paraId="6C02C3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80F60" w:rsidR="00C816EE" w:rsidP="001973CE" w:rsidRDefault="00C816EE" w14:paraId="5F8921F1" w14:textId="77777777">
            <w:r w:rsidRPr="00680F60">
              <w:rPr>
                <w:b/>
                <w:bCs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Pr="00680F60" w:rsidR="00C816EE" w:rsidP="001973CE" w:rsidRDefault="00C816EE" w14:paraId="2AE7FC8F" w14:textId="77777777">
            <w:r w:rsidRPr="00680F60">
              <w:t>Environmental designations</w:t>
            </w:r>
          </w:p>
        </w:tc>
        <w:tc>
          <w:tcPr>
            <w:tcW w:w="0" w:type="auto"/>
            <w:vAlign w:val="center"/>
            <w:hideMark/>
          </w:tcPr>
          <w:p w:rsidR="00C816EE" w:rsidP="001973CE" w:rsidRDefault="00C816EE" w14:paraId="20D0C3E8" w14:textId="77777777">
            <w:r>
              <w:t>DEFRA</w:t>
            </w:r>
            <w:r w:rsidRPr="00680F60">
              <w:t xml:space="preserve">; </w:t>
            </w:r>
            <w:hyperlink w:history="1" r:id="rId22">
              <w:r w:rsidRPr="007F29EC">
                <w:rPr>
                  <w:rStyle w:val="Hyperlink"/>
                </w:rPr>
                <w:t>MAGIC</w:t>
              </w:r>
            </w:hyperlink>
          </w:p>
          <w:p w:rsidR="00C816EE" w:rsidP="001973CE" w:rsidRDefault="00C816EE" w14:paraId="03F8597A" w14:textId="77777777">
            <w:r w:rsidRPr="00680F60">
              <w:t xml:space="preserve">Suffolk Biodiversity Information Service; </w:t>
            </w:r>
            <w:hyperlink w:history="1" r:id="rId23">
              <w:r w:rsidRPr="007F29EC">
                <w:rPr>
                  <w:rStyle w:val="Hyperlink"/>
                </w:rPr>
                <w:t>Home - Suffolk Heritage Explorer</w:t>
              </w:r>
            </w:hyperlink>
          </w:p>
          <w:p w:rsidRPr="007F29EC" w:rsidR="00C816EE" w:rsidP="001973CE" w:rsidRDefault="00C816EE" w14:paraId="698D47A7" w14:textId="77777777">
            <w:pPr>
              <w:rPr>
                <w:b/>
                <w:bCs/>
              </w:rPr>
            </w:pPr>
            <w:r w:rsidRPr="00680F60">
              <w:t>Historic England</w:t>
            </w:r>
            <w:r>
              <w:t xml:space="preserve">; </w:t>
            </w:r>
            <w:hyperlink w:history="1" r:id="rId24">
              <w:r w:rsidRPr="007F29EC">
                <w:rPr>
                  <w:rStyle w:val="Hyperlink"/>
                </w:rPr>
                <w:t>Introductions to Heritage Assets (IHAs) | Historic England</w:t>
              </w:r>
            </w:hyperlink>
          </w:p>
        </w:tc>
      </w:tr>
      <w:tr w:rsidRPr="00680F60" w:rsidR="00C816EE" w:rsidTr="001973CE" w14:paraId="00B819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80F60" w:rsidR="00C816EE" w:rsidP="001973CE" w:rsidRDefault="00C816EE" w14:paraId="41152263" w14:textId="77777777">
            <w:r w:rsidRPr="00680F60">
              <w:rPr>
                <w:b/>
                <w:bCs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Pr="00680F60" w:rsidR="00C816EE" w:rsidP="001973CE" w:rsidRDefault="00C816EE" w14:paraId="62D4F6EC" w14:textId="77777777">
            <w:r w:rsidRPr="00680F60">
              <w:t>Agricultural Land Classification</w:t>
            </w:r>
          </w:p>
        </w:tc>
        <w:tc>
          <w:tcPr>
            <w:tcW w:w="0" w:type="auto"/>
            <w:vAlign w:val="center"/>
            <w:hideMark/>
          </w:tcPr>
          <w:p w:rsidRPr="00680F60" w:rsidR="00C816EE" w:rsidP="001973CE" w:rsidRDefault="00C816EE" w14:paraId="1F11961A" w14:textId="77777777">
            <w:r>
              <w:t xml:space="preserve">DEFRA: </w:t>
            </w:r>
            <w:hyperlink w:history="1" r:id="rId25">
              <w:r w:rsidRPr="007F29EC">
                <w:rPr>
                  <w:rStyle w:val="Hyperlink"/>
                </w:rPr>
                <w:t>MAGIC</w:t>
              </w:r>
            </w:hyperlink>
          </w:p>
        </w:tc>
      </w:tr>
      <w:tr w:rsidRPr="00680F60" w:rsidR="00C816EE" w:rsidTr="001973CE" w14:paraId="03EA72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80F60" w:rsidR="00C816EE" w:rsidP="001973CE" w:rsidRDefault="00C816EE" w14:paraId="31AA6987" w14:textId="77777777">
            <w:r w:rsidRPr="00680F60">
              <w:rPr>
                <w:b/>
                <w:bCs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Pr="00680F60" w:rsidR="00C816EE" w:rsidP="001973CE" w:rsidRDefault="00C816EE" w14:paraId="719F30E4" w14:textId="77777777">
            <w:r w:rsidRPr="00680F60">
              <w:t>National Landscapes (AONBs)</w:t>
            </w:r>
          </w:p>
        </w:tc>
        <w:tc>
          <w:tcPr>
            <w:tcW w:w="0" w:type="auto"/>
            <w:vAlign w:val="center"/>
            <w:hideMark/>
          </w:tcPr>
          <w:p w:rsidRPr="00680F60" w:rsidR="00C816EE" w:rsidP="001973CE" w:rsidRDefault="00C816EE" w14:paraId="03237FCC" w14:textId="77777777">
            <w:r w:rsidRPr="00680F60">
              <w:t>National Landscapes Association</w:t>
            </w:r>
            <w:r>
              <w:t xml:space="preserve">: </w:t>
            </w:r>
            <w:hyperlink w:history="1" r:id="rId26">
              <w:r w:rsidRPr="00277F40">
                <w:rPr>
                  <w:rStyle w:val="Hyperlink"/>
                </w:rPr>
                <w:t>https://national-landscapes.org.uk/national-landscapes</w:t>
              </w:r>
            </w:hyperlink>
            <w:r>
              <w:t xml:space="preserve"> </w:t>
            </w:r>
          </w:p>
        </w:tc>
      </w:tr>
      <w:tr w:rsidRPr="00680F60" w:rsidR="00C816EE" w:rsidTr="001973CE" w14:paraId="395FE1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80F60" w:rsidR="00C816EE" w:rsidP="001973CE" w:rsidRDefault="00C816EE" w14:paraId="543C42D6" w14:textId="77777777">
            <w:r w:rsidRPr="00680F60">
              <w:rPr>
                <w:b/>
                <w:bCs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Pr="00680F60" w:rsidR="00C816EE" w:rsidP="001973CE" w:rsidRDefault="00C816EE" w14:paraId="26DCECFE" w14:textId="77777777">
            <w:r w:rsidRPr="00680F60">
              <w:t>Heritage assets</w:t>
            </w:r>
          </w:p>
        </w:tc>
        <w:tc>
          <w:tcPr>
            <w:tcW w:w="0" w:type="auto"/>
            <w:vAlign w:val="center"/>
            <w:hideMark/>
          </w:tcPr>
          <w:p w:rsidRPr="00680F60" w:rsidR="00C816EE" w:rsidP="001973CE" w:rsidRDefault="00C816EE" w14:paraId="047C8DFD" w14:textId="77777777">
            <w:r w:rsidRPr="00680F60">
              <w:t xml:space="preserve">Suffolk Heritage Explorer; </w:t>
            </w:r>
            <w:hyperlink w:history="1" r:id="rId27">
              <w:r w:rsidRPr="007F29EC">
                <w:rPr>
                  <w:rStyle w:val="Hyperlink"/>
                </w:rPr>
                <w:t>Home - Suffolk Heritage Explorer</w:t>
              </w:r>
            </w:hyperlink>
          </w:p>
        </w:tc>
      </w:tr>
      <w:tr w:rsidRPr="00680F60" w:rsidR="00C816EE" w:rsidTr="001973CE" w14:paraId="42D4E2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80F60" w:rsidR="00C816EE" w:rsidP="001973CE" w:rsidRDefault="00C816EE" w14:paraId="2E6831DA" w14:textId="77777777">
            <w:r w:rsidRPr="00680F60">
              <w:rPr>
                <w:b/>
                <w:bCs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Pr="00680F60" w:rsidR="00C816EE" w:rsidP="001973CE" w:rsidRDefault="00C816EE" w14:paraId="6E4D40E0" w14:textId="77777777">
            <w:r w:rsidRPr="00680F60">
              <w:t>Schools</w:t>
            </w:r>
          </w:p>
        </w:tc>
        <w:tc>
          <w:tcPr>
            <w:tcW w:w="0" w:type="auto"/>
            <w:vAlign w:val="center"/>
            <w:hideMark/>
          </w:tcPr>
          <w:p w:rsidRPr="00680F60" w:rsidR="00C816EE" w:rsidP="001973CE" w:rsidRDefault="00C816EE" w14:paraId="24BEB28F" w14:textId="77777777">
            <w:r w:rsidRPr="00680F60">
              <w:t>SCC Schools Directory</w:t>
            </w:r>
            <w:r>
              <w:t xml:space="preserve">: </w:t>
            </w:r>
            <w:hyperlink w:history="1" r:id="rId28">
              <w:r w:rsidRPr="007F29EC">
                <w:rPr>
                  <w:rStyle w:val="Hyperlink"/>
                </w:rPr>
                <w:t>Schools - Suffolk County Council</w:t>
              </w:r>
            </w:hyperlink>
          </w:p>
        </w:tc>
      </w:tr>
      <w:tr w:rsidRPr="00680F60" w:rsidR="00C816EE" w:rsidTr="001973CE" w14:paraId="49BFAC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80F60" w:rsidR="00C816EE" w:rsidP="001973CE" w:rsidRDefault="00C816EE" w14:paraId="7BF0FF36" w14:textId="77777777">
            <w:r w:rsidRPr="00680F60">
              <w:rPr>
                <w:b/>
                <w:bCs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Pr="00680F60" w:rsidR="00C816EE" w:rsidP="001973CE" w:rsidRDefault="00C816EE" w14:paraId="677BA96F" w14:textId="38C0B15A">
            <w:r w:rsidRPr="00680F60">
              <w:t xml:space="preserve">Roads </w:t>
            </w:r>
            <w:r w:rsidR="00D54E30">
              <w:t>and</w:t>
            </w:r>
            <w:r w:rsidRPr="00680F60">
              <w:t xml:space="preserve"> transport</w:t>
            </w:r>
          </w:p>
        </w:tc>
        <w:tc>
          <w:tcPr>
            <w:tcW w:w="0" w:type="auto"/>
            <w:vAlign w:val="center"/>
            <w:hideMark/>
          </w:tcPr>
          <w:p w:rsidR="00C816EE" w:rsidP="001973CE" w:rsidRDefault="00C816EE" w14:paraId="0E1FFA0B" w14:textId="77777777">
            <w:r w:rsidRPr="00680F60">
              <w:t xml:space="preserve">National Highways; </w:t>
            </w:r>
            <w:hyperlink w:history="1" r:id="rId29">
              <w:r w:rsidRPr="007F29EC">
                <w:rPr>
                  <w:rStyle w:val="Hyperlink"/>
                </w:rPr>
                <w:t>East - National Highways</w:t>
              </w:r>
            </w:hyperlink>
          </w:p>
          <w:p w:rsidRPr="00680F60" w:rsidR="00C816EE" w:rsidP="001973CE" w:rsidRDefault="00C816EE" w14:paraId="7BC82EFD" w14:textId="77777777">
            <w:r w:rsidRPr="00680F60">
              <w:t>SCC Highways</w:t>
            </w:r>
            <w:r>
              <w:t xml:space="preserve">: </w:t>
            </w:r>
            <w:hyperlink w:history="1" r:id="rId30">
              <w:r w:rsidRPr="007F29EC">
                <w:rPr>
                  <w:rStyle w:val="Hyperlink"/>
                </w:rPr>
                <w:t>suffolk.gov.uk/roads-and-transport</w:t>
              </w:r>
            </w:hyperlink>
          </w:p>
        </w:tc>
      </w:tr>
    </w:tbl>
    <w:p w:rsidRPr="00680F60" w:rsidR="00C816EE" w:rsidP="00C816EE" w:rsidRDefault="00C816EE" w14:paraId="594B74D0" w14:textId="77777777">
      <w:pPr>
        <w:rPr>
          <w:b/>
          <w:bCs/>
        </w:rPr>
      </w:pPr>
      <w:r w:rsidRPr="00680F60">
        <w:rPr>
          <w:b/>
          <w:bCs/>
        </w:rPr>
        <w:t>1.9 Further Assistance</w:t>
      </w:r>
    </w:p>
    <w:p w:rsidRPr="00680F60" w:rsidR="00C816EE" w:rsidP="5E27EF5D" w:rsidRDefault="7B77D653" w14:paraId="3ECD365D" w14:textId="08AF3D92">
      <w:pPr>
        <w:rPr>
          <w:highlight w:val="yellow"/>
        </w:rPr>
      </w:pPr>
      <w:r>
        <w:t xml:space="preserve">For further assistance or queries relating to the </w:t>
      </w:r>
      <w:r w:rsidR="00D54E30">
        <w:t xml:space="preserve">Suffolk </w:t>
      </w:r>
      <w:r>
        <w:t xml:space="preserve">Minerals </w:t>
      </w:r>
      <w:r w:rsidR="00D54E30">
        <w:t>and</w:t>
      </w:r>
      <w:r>
        <w:t xml:space="preserve"> Waste Plan, please contact the Planning Policy Team at: </w:t>
      </w:r>
      <w:hyperlink w:history="1" r:id="rId31">
        <w:r w:rsidRPr="00B44F97" w:rsidR="00827523">
          <w:rPr>
            <w:rStyle w:val="Hyperlink"/>
          </w:rPr>
          <w:t>mineralsandwasteplan@suffolk.gov.uk</w:t>
        </w:r>
      </w:hyperlink>
      <w:r w:rsidR="00827523">
        <w:t xml:space="preserve"> </w:t>
      </w:r>
      <w:r>
        <w:t xml:space="preserve">or </w:t>
      </w:r>
      <w:r w:rsidRPr="00827523">
        <w:t xml:space="preserve">telephone </w:t>
      </w:r>
      <w:r w:rsidRPr="00827523" w:rsidR="23380AC4">
        <w:t>0</w:t>
      </w:r>
      <w:r w:rsidRPr="00827523" w:rsidR="23380AC4">
        <w:rPr>
          <w:rFonts w:eastAsia="Segoe UI" w:cs="Segoe UI"/>
          <w:color w:val="242424"/>
        </w:rPr>
        <w:t>1473 265071</w:t>
      </w:r>
      <w:r w:rsidR="00827523">
        <w:rPr>
          <w:rFonts w:eastAsia="Segoe UI" w:cs="Segoe UI"/>
          <w:color w:val="242424"/>
        </w:rPr>
        <w:t>.</w:t>
      </w:r>
    </w:p>
    <w:p w:rsidR="54F5747E" w:rsidP="54F5747E" w:rsidRDefault="54F5747E" w14:paraId="70CBBC5F" w14:textId="13558CE6">
      <w:pPr>
        <w:rPr>
          <w:highlight w:val="yellow"/>
        </w:rPr>
      </w:pPr>
    </w:p>
    <w:p w:rsidR="54F5747E" w:rsidP="54F5747E" w:rsidRDefault="54F5747E" w14:paraId="3F8ECD66" w14:textId="3993CD90">
      <w:pPr>
        <w:rPr>
          <w:b/>
          <w:bCs/>
        </w:rPr>
      </w:pPr>
    </w:p>
    <w:p w:rsidR="00C816EE" w:rsidP="00C816EE" w:rsidRDefault="00C816EE" w14:paraId="61AB6FB7" w14:textId="77777777"/>
    <w:p w:rsidR="00840269" w:rsidRDefault="00840269" w14:paraId="07753370" w14:textId="77777777"/>
    <w:sectPr w:rsidR="00840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2BDA"/>
    <w:multiLevelType w:val="multilevel"/>
    <w:tmpl w:val="BA667E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77637"/>
    <w:multiLevelType w:val="multilevel"/>
    <w:tmpl w:val="4CA27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C2BF2"/>
    <w:multiLevelType w:val="multilevel"/>
    <w:tmpl w:val="BA667E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E02B0"/>
    <w:multiLevelType w:val="multilevel"/>
    <w:tmpl w:val="AFEC7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B53204"/>
    <w:multiLevelType w:val="multilevel"/>
    <w:tmpl w:val="79369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D2592E"/>
    <w:multiLevelType w:val="multilevel"/>
    <w:tmpl w:val="9E9C64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E9713D"/>
    <w:multiLevelType w:val="hybridMultilevel"/>
    <w:tmpl w:val="FC4819B6"/>
    <w:lvl w:ilvl="0" w:tplc="BCE8A4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C9E5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844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49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47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CC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0C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A1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BA3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C5457"/>
    <w:multiLevelType w:val="hybridMultilevel"/>
    <w:tmpl w:val="93E4404E"/>
    <w:lvl w:ilvl="0" w:tplc="BCE8A4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49E2A"/>
    <w:multiLevelType w:val="hybridMultilevel"/>
    <w:tmpl w:val="D67CF23E"/>
    <w:lvl w:ilvl="0" w:tplc="EE4C7D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6488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EC6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82A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89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46C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8A4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6C3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E62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D310B"/>
    <w:multiLevelType w:val="multilevel"/>
    <w:tmpl w:val="BA667E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82E6C"/>
    <w:multiLevelType w:val="multilevel"/>
    <w:tmpl w:val="443887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878210">
    <w:abstractNumId w:val="6"/>
  </w:num>
  <w:num w:numId="2" w16cid:durableId="2061398811">
    <w:abstractNumId w:val="8"/>
  </w:num>
  <w:num w:numId="3" w16cid:durableId="1492790480">
    <w:abstractNumId w:val="3"/>
  </w:num>
  <w:num w:numId="4" w16cid:durableId="251092441">
    <w:abstractNumId w:val="9"/>
  </w:num>
  <w:num w:numId="5" w16cid:durableId="1309363492">
    <w:abstractNumId w:val="0"/>
  </w:num>
  <w:num w:numId="6" w16cid:durableId="470169954">
    <w:abstractNumId w:val="10"/>
  </w:num>
  <w:num w:numId="7" w16cid:durableId="1651128207">
    <w:abstractNumId w:val="1"/>
  </w:num>
  <w:num w:numId="8" w16cid:durableId="1944651437">
    <w:abstractNumId w:val="4"/>
  </w:num>
  <w:num w:numId="9" w16cid:durableId="688798105">
    <w:abstractNumId w:val="2"/>
  </w:num>
  <w:num w:numId="10" w16cid:durableId="277950398">
    <w:abstractNumId w:val="5"/>
  </w:num>
  <w:num w:numId="11" w16cid:durableId="20587717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EE"/>
    <w:rsid w:val="000C276A"/>
    <w:rsid w:val="001D6606"/>
    <w:rsid w:val="00286E20"/>
    <w:rsid w:val="00611CA4"/>
    <w:rsid w:val="0072418F"/>
    <w:rsid w:val="00827523"/>
    <w:rsid w:val="00840269"/>
    <w:rsid w:val="009F3851"/>
    <w:rsid w:val="00A66FF6"/>
    <w:rsid w:val="00BF5114"/>
    <w:rsid w:val="00C816EE"/>
    <w:rsid w:val="00D54E30"/>
    <w:rsid w:val="00E1137E"/>
    <w:rsid w:val="0627DA0B"/>
    <w:rsid w:val="08363880"/>
    <w:rsid w:val="08D4A829"/>
    <w:rsid w:val="08E359BE"/>
    <w:rsid w:val="111EA1E7"/>
    <w:rsid w:val="11C0D459"/>
    <w:rsid w:val="151D986A"/>
    <w:rsid w:val="17558A08"/>
    <w:rsid w:val="193BEF15"/>
    <w:rsid w:val="19E7C92A"/>
    <w:rsid w:val="1E7087D0"/>
    <w:rsid w:val="1EF42326"/>
    <w:rsid w:val="1F1419F7"/>
    <w:rsid w:val="1F2F1FA6"/>
    <w:rsid w:val="23380AC4"/>
    <w:rsid w:val="23F42A01"/>
    <w:rsid w:val="253BD6AB"/>
    <w:rsid w:val="2644938A"/>
    <w:rsid w:val="2682618B"/>
    <w:rsid w:val="2B5ED2E6"/>
    <w:rsid w:val="2E57D587"/>
    <w:rsid w:val="2F8B582D"/>
    <w:rsid w:val="3285893D"/>
    <w:rsid w:val="32C7EE6C"/>
    <w:rsid w:val="32F1BB67"/>
    <w:rsid w:val="39FBA8FC"/>
    <w:rsid w:val="3AE1A1F3"/>
    <w:rsid w:val="3C826E03"/>
    <w:rsid w:val="3D25F04B"/>
    <w:rsid w:val="3FC64B11"/>
    <w:rsid w:val="4303568D"/>
    <w:rsid w:val="439A8F60"/>
    <w:rsid w:val="45E42116"/>
    <w:rsid w:val="47DD8007"/>
    <w:rsid w:val="48794DB3"/>
    <w:rsid w:val="49DE893B"/>
    <w:rsid w:val="49EA2ABD"/>
    <w:rsid w:val="4B0C8622"/>
    <w:rsid w:val="4D0FC951"/>
    <w:rsid w:val="4E11FF5E"/>
    <w:rsid w:val="51CCF348"/>
    <w:rsid w:val="51D010C5"/>
    <w:rsid w:val="52ABCDD7"/>
    <w:rsid w:val="531E55A9"/>
    <w:rsid w:val="536FC45C"/>
    <w:rsid w:val="54F5747E"/>
    <w:rsid w:val="5B83B038"/>
    <w:rsid w:val="5E0600C8"/>
    <w:rsid w:val="5E27EF5D"/>
    <w:rsid w:val="5E82B317"/>
    <w:rsid w:val="643467E6"/>
    <w:rsid w:val="65276F71"/>
    <w:rsid w:val="65350808"/>
    <w:rsid w:val="69796D41"/>
    <w:rsid w:val="6A0C2890"/>
    <w:rsid w:val="6E162D9E"/>
    <w:rsid w:val="70DABA06"/>
    <w:rsid w:val="7695CC9C"/>
    <w:rsid w:val="774D1FCE"/>
    <w:rsid w:val="790A8DBC"/>
    <w:rsid w:val="7B77D653"/>
    <w:rsid w:val="7CB43A35"/>
    <w:rsid w:val="7FC1DCCB"/>
    <w:rsid w:val="7FC9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A431B"/>
  <w15:chartTrackingRefBased/>
  <w15:docId w15:val="{A64C7796-1F24-43CD-81C0-5DE16630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6EE"/>
  </w:style>
  <w:style w:type="paragraph" w:styleId="Heading1">
    <w:name w:val="heading 1"/>
    <w:basedOn w:val="Normal"/>
    <w:next w:val="Normal"/>
    <w:link w:val="Heading1Char"/>
    <w:uiPriority w:val="9"/>
    <w:qFormat/>
    <w:rsid w:val="00C81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6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6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6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6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6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6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6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6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6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6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6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16EE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16E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uffolk.gov.uk/asset-library/imported/minerals-and-waste-safeguarding-and-proposals-map-reduced.pdf" TargetMode="External"/><Relationship Id="rId18" Type="http://schemas.openxmlformats.org/officeDocument/2006/relationships/hyperlink" Target="https://www.gov.uk/government/publications/national-planning-policy-framework" TargetMode="External"/><Relationship Id="rId26" Type="http://schemas.openxmlformats.org/officeDocument/2006/relationships/hyperlink" Target="https://national-landscapes.org.uk/national-landscap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uffolk.gov.uk/roads-and-transport/flooding-and-drainag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suffolk.gov.uk/about/privacy-notice" TargetMode="External"/><Relationship Id="rId17" Type="http://schemas.openxmlformats.org/officeDocument/2006/relationships/hyperlink" Target="https://www.gov.uk/guidance/biodiversity-net-gain" TargetMode="External"/><Relationship Id="rId25" Type="http://schemas.openxmlformats.org/officeDocument/2006/relationships/hyperlink" Target="https://magic.defra.gov.uk/home.htm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ffolk.gov.uk/asset-library/imported/chapters-1-to-18-smwlp-adopted-july-2020.pdf" TargetMode="External"/><Relationship Id="rId20" Type="http://schemas.openxmlformats.org/officeDocument/2006/relationships/hyperlink" Target="https://flood-map-for-planning.service.gov.uk/" TargetMode="External"/><Relationship Id="rId29" Type="http://schemas.openxmlformats.org/officeDocument/2006/relationships/hyperlink" Target="https://nationalhighways.co.uk/our-roads/eas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neralsandwasteplan@suffolk.gov.uk" TargetMode="External"/><Relationship Id="rId24" Type="http://schemas.openxmlformats.org/officeDocument/2006/relationships/hyperlink" Target="https://historicengland.org.uk/listing/selection-criteria/ihas/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magic.defra.gov.uk/" TargetMode="External"/><Relationship Id="rId23" Type="http://schemas.openxmlformats.org/officeDocument/2006/relationships/hyperlink" Target="https://heritage.suffolk.gov.uk/" TargetMode="External"/><Relationship Id="rId28" Type="http://schemas.openxmlformats.org/officeDocument/2006/relationships/hyperlink" Target="https://www.suffolk.gov.uk/children-families-and-learning/schools" TargetMode="External"/><Relationship Id="rId10" Type="http://schemas.openxmlformats.org/officeDocument/2006/relationships/hyperlink" Target="https://www.suffolk.gov.uk/planning-waste-and-environment/suffolk-minerals-and-waste-plan/a-new-suffolk-minerals-and-waste-local-plan" TargetMode="External"/><Relationship Id="rId19" Type="http://schemas.openxmlformats.org/officeDocument/2006/relationships/hyperlink" Target="https://www.gov.uk/guidance/waste-environmental-permits" TargetMode="External"/><Relationship Id="rId31" Type="http://schemas.openxmlformats.org/officeDocument/2006/relationships/hyperlink" Target="mailto:mineralsandwasteplan@suffolk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ov.uk/find-local-council" TargetMode="External"/><Relationship Id="rId14" Type="http://schemas.openxmlformats.org/officeDocument/2006/relationships/hyperlink" Target="https://heritage.suffolk.gov.uk/map" TargetMode="External"/><Relationship Id="rId22" Type="http://schemas.openxmlformats.org/officeDocument/2006/relationships/hyperlink" Target="https://magic.defra.gov.uk/home.htm" TargetMode="External"/><Relationship Id="rId27" Type="http://schemas.openxmlformats.org/officeDocument/2006/relationships/hyperlink" Target="https://heritage.suffolk.gov.uk/" TargetMode="External"/><Relationship Id="rId30" Type="http://schemas.openxmlformats.org/officeDocument/2006/relationships/hyperlink" Target="https://www.suffolk.gov.uk/roads-and-transport" TargetMode="External"/><Relationship Id="rId8" Type="http://schemas.openxmlformats.org/officeDocument/2006/relationships/hyperlink" Target="https://www.suffolk.gov.uk/planning-waste-and-environment/minerals-and-waste-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AA290971DFA43ADC6B12D6F461843" ma:contentTypeVersion="16" ma:contentTypeDescription="Create a new document." ma:contentTypeScope="" ma:versionID="4b96536ef324432851ce8256085d2dd5">
  <xsd:schema xmlns:xsd="http://www.w3.org/2001/XMLSchema" xmlns:xs="http://www.w3.org/2001/XMLSchema" xmlns:p="http://schemas.microsoft.com/office/2006/metadata/properties" xmlns:ns2="10df09a8-1586-4734-ba37-0c382fb02d62" xmlns:ns3="07becab0-10a0-490c-a70e-9160c454cd56" xmlns:ns4="75304046-ffad-4f70-9f4b-bbc776f1b690" targetNamespace="http://schemas.microsoft.com/office/2006/metadata/properties" ma:root="true" ma:fieldsID="4214d7902e547c4efe1c26f30fa18f08" ns2:_="" ns3:_="" ns4:_="">
    <xsd:import namespace="10df09a8-1586-4734-ba37-0c382fb02d62"/>
    <xsd:import namespace="07becab0-10a0-490c-a70e-9160c454cd5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f09a8-1586-4734-ba37-0c382fb02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ecab0-10a0-490c-a70e-9160c454c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509eb39-48e4-4c48-9a0a-5a6341ae62ab}" ma:internalName="TaxCatchAll" ma:showField="CatchAllData" ma:web="07becab0-10a0-490c-a70e-9160c454c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f09a8-1586-4734-ba37-0c382fb02d62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3ED87718-8BBB-4948-8141-E3B978FACB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B50DE5-5062-4003-B105-6224DE6C9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f09a8-1586-4734-ba37-0c382fb02d62"/>
    <ds:schemaRef ds:uri="07becab0-10a0-490c-a70e-9160c454cd56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2DC40-7D1C-4959-9E07-977C792ABBCF}">
  <ds:schemaRefs>
    <ds:schemaRef ds:uri="http://schemas.microsoft.com/office/2006/metadata/properties"/>
    <ds:schemaRef ds:uri="http://schemas.microsoft.com/office/infopath/2007/PartnerControls"/>
    <ds:schemaRef ds:uri="10df09a8-1586-4734-ba37-0c382fb02d62"/>
    <ds:schemaRef ds:uri="75304046-ffad-4f70-9f4b-bbc776f1b6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suffolk-minerals-and-waste-plan-call-for-sites-guidance-note</dc:title>
  <dc:subject>
  </dc:subject>
  <dc:creator>Ross Walker</dc:creator>
  <cp:keywords>
  </cp:keywords>
  <dc:description>
  </dc:description>
  <cp:lastModifiedBy>Ben Matthews</cp:lastModifiedBy>
  <cp:revision>5</cp:revision>
  <dcterms:created xsi:type="dcterms:W3CDTF">2026-06-15T08:24:00Z</dcterms:created>
  <dcterms:modified xsi:type="dcterms:W3CDTF">2026-06-18T06:42:36Z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0x010100EF6AA290971DFA43ADC6B12D6F461843</vt:lpwstr>
  </property>
  <property fmtid="{D5CDD505-2E9C-101B-9397-08002B2CF9AE}" pid="3" name="MediaServiceImageTags">
    <vt:lpwstr/>
  </property>
</Properties>
</file>