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Briefing Document: Psychoeducation for Adolescents (12–16 Years) on Thoughts, Feelings, and Behaviour</w:t>
      </w:r>
    </w:p>
    <w:p>
      <w:pPr>
        <w:pStyle w:val="Heading2"/>
      </w:pPr>
      <w:r>
        <w:t>Introduction</w:t>
      </w:r>
    </w:p>
    <w:p>
      <w:r>
        <w:t>Psychoeducation for adolescents focuses on helping young people understand the relationship between their thoughts, feelings, and behaviours. It supports emotional literacy, self-regulation, and mental wellbeing during a critical developmental stage.</w:t>
      </w:r>
    </w:p>
    <w:p>
      <w:pPr>
        <w:pStyle w:val="Heading2"/>
      </w:pPr>
      <w:r>
        <w:t>Purpose of Intervention</w:t>
      </w:r>
    </w:p>
    <w:p>
      <w:r>
        <w:t>The aim is to:</w:t>
      </w:r>
    </w:p>
    <w:p>
      <w:r>
        <w:t>- Promote self-awareness and emotional intelligence.</w:t>
      </w:r>
    </w:p>
    <w:p>
      <w:r>
        <w:t>- Help adolescents identify and challenge unhelpful thoughts.</w:t>
      </w:r>
    </w:p>
    <w:p>
      <w:r>
        <w:t>- Support emotional regulation and positive coping strategies.</w:t>
      </w:r>
    </w:p>
    <w:p>
      <w:r>
        <w:t>- Reduce anxiety, low mood, and behavioural difficulties.</w:t>
      </w:r>
    </w:p>
    <w:p>
      <w:pPr>
        <w:pStyle w:val="Heading2"/>
      </w:pPr>
      <w:r>
        <w:t>Target Audience</w:t>
      </w:r>
    </w:p>
    <w:p>
      <w:r>
        <w:t>This intervention is suitable for:</w:t>
      </w:r>
    </w:p>
    <w:p>
      <w:r>
        <w:t>- Adolescents aged 12–16 years.</w:t>
      </w:r>
    </w:p>
    <w:p>
      <w:r>
        <w:t>- Pupils with social, emotional, and mental health (SEMH) needs.</w:t>
      </w:r>
    </w:p>
    <w:p>
      <w:r>
        <w:t>- Young people supported through EHC Plans who benefit from structured emotional support.</w:t>
      </w:r>
    </w:p>
    <w:p>
      <w:pPr>
        <w:pStyle w:val="Heading2"/>
      </w:pPr>
      <w:r>
        <w:t>Who Can Deliver the Intervention</w:t>
      </w:r>
    </w:p>
    <w:p>
      <w:r>
        <w:t>Psychoeducation can be delivered by:</w:t>
      </w:r>
    </w:p>
    <w:p>
      <w:r>
        <w:t>- SENCOs and pastoral staff.</w:t>
      </w:r>
    </w:p>
    <w:p>
      <w:r>
        <w:t>- Teachers and teaching assistants.</w:t>
      </w:r>
    </w:p>
    <w:p>
      <w:r>
        <w:t>- School counsellors and educational psychologists.</w:t>
      </w:r>
    </w:p>
    <w:p>
      <w:r>
        <w:t>- External mental health professionals.</w:t>
      </w:r>
    </w:p>
    <w:p>
      <w:pPr>
        <w:pStyle w:val="Heading2"/>
      </w:pPr>
      <w:r>
        <w:t>Session Structure</w:t>
      </w:r>
    </w:p>
    <w:p>
      <w:r>
        <w:t>Each session should:</w:t>
      </w:r>
    </w:p>
    <w:p>
      <w:r>
        <w:t>- Begin with a check-in and rapport-building activity.</w:t>
      </w:r>
    </w:p>
    <w:p>
      <w:r>
        <w:t>- Introduce a key concept (e.g., cognitive distortions, emotional regulation).</w:t>
      </w:r>
    </w:p>
    <w:p>
      <w:r>
        <w:t>- Use discussion, case studies, and multimedia resources.</w:t>
      </w:r>
    </w:p>
    <w:p>
      <w:r>
        <w:t>- Include reflection and goal setting.</w:t>
      </w:r>
    </w:p>
    <w:p>
      <w:r>
        <w:t>- End with a grounding or mindfulness activity.</w:t>
      </w:r>
    </w:p>
    <w:p>
      <w:pPr>
        <w:pStyle w:val="Heading2"/>
      </w:pPr>
      <w:r>
        <w:t>Frequency and Duration</w:t>
      </w:r>
    </w:p>
    <w:p>
      <w:r>
        <w:t>- Frequency: Weekly or bi-weekly sessions.</w:t>
      </w:r>
    </w:p>
    <w:p>
      <w:r>
        <w:t>- Duration: 45–60 minutes per session.</w:t>
      </w:r>
    </w:p>
    <w:p>
      <w:r>
        <w:t>- Can be delivered in small groups or one-to-one settings.</w:t>
      </w:r>
    </w:p>
    <w:p>
      <w:pPr>
        <w:pStyle w:val="Heading2"/>
      </w:pPr>
      <w:r>
        <w:t>Key Principles</w:t>
      </w:r>
    </w:p>
    <w:p>
      <w:r>
        <w:t>Effective psychoeducation for adolescents includes:</w:t>
      </w:r>
    </w:p>
    <w:p>
      <w:r>
        <w:t>- Using relatable, age-appropriate language and examples.</w:t>
      </w:r>
    </w:p>
    <w:p>
      <w:r>
        <w:t>- Encouraging open discussion and peer interaction.</w:t>
      </w:r>
    </w:p>
    <w:p>
      <w:r>
        <w:t>- Reinforcing concepts through real-life application.</w:t>
      </w:r>
    </w:p>
    <w:p>
      <w:r>
        <w:t>- Creating a safe, non-judgmental environment.</w:t>
      </w:r>
    </w:p>
    <w:p>
      <w:r>
        <w:t>- Promoting autonomy and self-reflection.</w:t>
      </w:r>
    </w:p>
    <w:p>
      <w:pPr>
        <w:pStyle w:val="Heading2"/>
      </w:pPr>
      <w:r>
        <w:t>Training and Implementation</w:t>
      </w:r>
    </w:p>
    <w:p>
      <w:r>
        <w:t>To implement effectively:</w:t>
      </w:r>
    </w:p>
    <w:p>
      <w:r>
        <w:t>- Staff should receive training in adolescent development and mental health.</w:t>
      </w:r>
    </w:p>
    <w:p>
      <w:r>
        <w:t>- Use structured programmes or CBT-based resources.</w:t>
      </w:r>
    </w:p>
    <w:p>
      <w:r>
        <w:t>- Collaborate with mental health professionals for guidance.</w:t>
      </w:r>
    </w:p>
    <w:p>
      <w:r>
        <w:t>- Monitor progress and adapt sessions to individual needs.</w:t>
      </w:r>
    </w:p>
    <w:p>
      <w:pPr>
        <w:pStyle w:val="Heading2"/>
      </w:pPr>
      <w:r>
        <w:t>Evidence and Outcomes</w:t>
      </w:r>
    </w:p>
    <w:p>
      <w:r>
        <w:t>Research shows that psychoeducation can:</w:t>
      </w:r>
    </w:p>
    <w:p>
      <w:r>
        <w:t>- Improve emotional understanding and regulation.</w:t>
      </w:r>
    </w:p>
    <w:p>
      <w:r>
        <w:t>- Reduce symptoms of anxiety and depression.</w:t>
      </w:r>
    </w:p>
    <w:p>
      <w:r>
        <w:t>- Enhance problem-solving and resilience.</w:t>
      </w:r>
    </w:p>
    <w:p>
      <w:r>
        <w:t>- Support academic engagement and peer relationships.</w:t>
      </w:r>
    </w:p>
    <w:p>
      <w:pPr>
        <w:pStyle w:val="Heading2"/>
      </w:pPr>
      <w:r>
        <w:t>Feedback</w:t>
      </w:r>
    </w:p>
    <w:p>
      <w:r>
        <w:t>Feedback should be gathered from:</w:t>
      </w:r>
    </w:p>
    <w:p>
      <w:r>
        <w:t>- The adolescent (through discussion, surveys, or journals).</w:t>
      </w:r>
    </w:p>
    <w:p>
      <w:r>
        <w:t>- Parents and carers.</w:t>
      </w:r>
    </w:p>
    <w:p>
      <w:r>
        <w:t>- Class teachers and support staff.</w:t>
      </w:r>
    </w:p>
    <w:p>
      <w:r>
        <w:t>- Observations of behaviour and emotional responses.</w:t>
      </w:r>
    </w:p>
    <w:p>
      <w:pPr>
        <w:pStyle w:val="Heading2"/>
      </w:pPr>
      <w:r>
        <w:t>Further Information and Resources</w:t>
      </w:r>
    </w:p>
    <w:p>
      <w:r>
        <w:t>- Anna Freud Centre: https://www.annafreud.org</w:t>
      </w:r>
    </w:p>
    <w:p>
      <w:r>
        <w:t>- Young Minds: https://www.youngminds.org.uk</w:t>
      </w:r>
    </w:p>
    <w:p>
      <w:r>
        <w:t>- MindEd: https://www.minded.org.uk</w:t>
      </w:r>
    </w:p>
    <w:p>
      <w:r>
        <w:t>- Local CAMHS and educational psychology services</w:t>
      </w:r>
    </w:p>
    <w:p>
      <w:pPr>
        <w:pStyle w:val="Heading2"/>
      </w:pPr>
      <w:r>
        <w:t>Teen-Friendly Activity Ideas</w:t>
      </w:r>
    </w:p>
    <w:p>
      <w:r>
        <w:t>- Thought Diary: Encourage teens to record their thoughts, feelings, and behaviours in response to daily events.</w:t>
      </w:r>
    </w:p>
    <w:p>
      <w:r>
        <w:t>- Cognitive Restructuring Worksheets: Help students identify and challenge unhelpful thoughts using structured templates.</w:t>
      </w:r>
    </w:p>
    <w:p>
      <w:r>
        <w:t>- Scenario Role Play: Practice responding to common teen situations (e.g., peer pressure, exam stress) and reflect on thoughts and feelings.</w:t>
      </w:r>
    </w:p>
    <w:p>
      <w:r>
        <w:t>- Mood Mapping: Use graphs or charts to track mood changes and identify triggers.</w:t>
      </w:r>
    </w:p>
    <w:p>
      <w:r>
        <w:t>- Mindfulness Exercises: Introduce breathing techniques, guided imagery, or body scans to support emotional regulation.</w:t>
      </w:r>
    </w:p>
    <w:p>
      <w:r>
        <w:t>- Group Discussions: Facilitate peer-led conversations about emotional experiences and coping strategies.</w:t>
      </w:r>
    </w:p>
    <w:p>
      <w:r>
        <w:t>- Values Exploration: Use activities to help teens identify personal values and how they influence behaviour.</w:t>
      </w:r>
    </w:p>
    <w:p>
      <w:r>
        <w:t>- Media Analysis: Discuss characters' thoughts, feelings, and behaviours in films or TV shows to build empathy and insight.</w:t>
      </w:r>
    </w:p>
    <w:sectPr w:rsidRPr="0006063C" w:rsidR="00FC69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829DB5-EBC8-48DB-B8E5-9CE1E6E2207E}"/>
</file>

<file path=customXml/itemProps3.xml><?xml version="1.0" encoding="utf-8"?>
<ds:datastoreItem xmlns:ds="http://schemas.openxmlformats.org/officeDocument/2006/customXml" ds:itemID="{D725054E-4294-403F-BBD2-58A179B16439}"/>
</file>

<file path=customXml/itemProps4.xml><?xml version="1.0" encoding="utf-8"?>
<ds:datastoreItem xmlns:ds="http://schemas.openxmlformats.org/officeDocument/2006/customXml" ds:itemID="{E9D86B11-4918-4597-9A31-DC0A03933E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psychoeducation-thoughts-feelings-behaviours-secondary</dc:title>
  <dc:subject>
  </dc:subject>
  <dc:creator>python-docx</dc:creator>
  <cp:keywords>
  </cp:keywords>
  <dc:description>generated by python-docx</dc:description>
  <cp:lastModifiedBy>Alice Clarke</cp:lastModifiedBy>
  <cp:revision>1</cp:revision>
  <dcterms:created xsi:type="dcterms:W3CDTF">2013-12-23T23:15:00Z</dcterms:created>
  <dcterms:modified xsi:type="dcterms:W3CDTF">2025-10-29T09:43:50Z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</Properties>
</file>