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61A" w:rsidRDefault="00057E25" w14:paraId="1F763C0E" w14:textId="7524FDBD">
      <w:pPr>
        <w:pStyle w:val="Heading1"/>
      </w:pPr>
      <w:r>
        <w:t xml:space="preserve">Evidence-Based Intervention: </w:t>
      </w:r>
      <w:r w:rsidR="00E01B87">
        <w:t>Mindfulness</w:t>
      </w:r>
    </w:p>
    <w:p w:rsidRPr="000B2FCE" w:rsidR="000B2FCE" w:rsidP="000B2FCE" w:rsidRDefault="00C017CC" w14:paraId="51FD9A1E" w14:textId="19BE8A6D">
      <w:pPr>
        <w:pStyle w:val="Heading2"/>
        <w:rPr>
          <w:lang w:val="en-GB"/>
        </w:rPr>
      </w:pPr>
      <w:r w:rsidRPr="00C017CC">
        <w:rPr>
          <w:b w:val="0"/>
          <w:bCs w:val="0"/>
        </w:rPr>
        <w:t>1.</w:t>
      </w:r>
      <w:r>
        <w:t xml:space="preserve"> </w:t>
      </w:r>
      <w:r w:rsidR="00057E25">
        <w:t>Introduction</w:t>
      </w:r>
      <w:r w:rsidR="000B2FCE">
        <w:t xml:space="preserve"> </w:t>
      </w:r>
      <w:r w:rsidRPr="000B2FCE" w:rsidR="000B2FCE">
        <w:rPr>
          <w:rFonts w:ascii="Segoe UI Emoji" w:hAnsi="Segoe UI Emoji" w:cs="Segoe UI Emoji"/>
          <w:lang w:val="en-GB"/>
        </w:rPr>
        <w:t>🧘</w:t>
      </w:r>
      <w:r w:rsidRPr="000B2FCE" w:rsidR="000B2FCE">
        <w:rPr>
          <w:lang w:val="en-GB"/>
        </w:rPr>
        <w:t xml:space="preserve"> </w:t>
      </w:r>
    </w:p>
    <w:p w:rsidR="00117935" w:rsidP="000B2FCE" w:rsidRDefault="000B2FCE" w14:paraId="5C977502" w14:textId="6851CB99">
      <w:pPr>
        <w:rPr>
          <w:lang w:val="en-GB"/>
        </w:rPr>
      </w:pPr>
      <w:r w:rsidRPr="000B2FCE">
        <w:rPr>
          <w:lang w:val="en-GB"/>
        </w:rPr>
        <w:t>Mindfulness is the practice of paying attention to the present moment with openness, curiosity, and without judgment</w:t>
      </w:r>
      <w:r w:rsidR="00566267">
        <w:rPr>
          <w:lang w:val="en-GB"/>
        </w:rPr>
        <w:t xml:space="preserve"> (e.g. see some great further explanatory resources here:  </w:t>
      </w:r>
      <w:hyperlink w:history="1" r:id="rId9">
        <w:r w:rsidRPr="00566267" w:rsidR="00566267">
          <w:rPr>
            <w:rStyle w:val="Hyperlink"/>
          </w:rPr>
          <w:t>Free resources and events - Mindfulness in Schools Project</w:t>
        </w:r>
      </w:hyperlink>
      <w:r w:rsidR="00566267">
        <w:rPr>
          <w:lang w:val="en-GB"/>
        </w:rPr>
        <w:t>)</w:t>
      </w:r>
      <w:r w:rsidRPr="000B2FCE">
        <w:rPr>
          <w:lang w:val="en-GB"/>
        </w:rPr>
        <w:t xml:space="preserve">. </w:t>
      </w:r>
      <w:r w:rsidR="00E01B87">
        <w:rPr>
          <w:lang w:val="en-GB"/>
        </w:rPr>
        <w:t>By practicing the noticing of where our minds wander off to, and the</w:t>
      </w:r>
      <w:r w:rsidR="00117935">
        <w:rPr>
          <w:lang w:val="en-GB"/>
        </w:rPr>
        <w:t xml:space="preserve"> subsequent</w:t>
      </w:r>
      <w:r w:rsidR="00E01B87">
        <w:rPr>
          <w:lang w:val="en-GB"/>
        </w:rPr>
        <w:t xml:space="preserve"> re-focusing of attention to the present moment, </w:t>
      </w:r>
      <w:r w:rsidR="00117935">
        <w:rPr>
          <w:lang w:val="en-GB"/>
        </w:rPr>
        <w:t xml:space="preserve">we can help to give our minds a break from either worrying about the future or ruminating on the past (and thus positively impact our physiological and emotional regulation); we can begin to better notice unhelpful thinking patterns or internal scripts so as to have a better chance of re-shaping them; for some, mindfulness practice over time can help to develop their ‘attention control muscle’.  </w:t>
      </w:r>
      <w:r w:rsidR="00E01B87">
        <w:rPr>
          <w:lang w:val="en-GB"/>
        </w:rPr>
        <w:t xml:space="preserve"> </w:t>
      </w:r>
    </w:p>
    <w:p w:rsidRPr="000B2FCE" w:rsidR="000B2FCE" w:rsidP="08402E2D" w:rsidRDefault="000B2FCE" w14:paraId="090E5B3A" w14:textId="53923843" w14:noSpellErr="1">
      <w:pPr>
        <w:rPr>
          <w:lang w:val="en-US"/>
        </w:rPr>
      </w:pPr>
      <w:r w:rsidRPr="08402E2D" w:rsidR="000B2FCE">
        <w:rPr>
          <w:lang w:val="en-US"/>
        </w:rPr>
        <w:t xml:space="preserve">In UK schools, it is increasingly recognised as a valuable tool to support mental health, emotional regulation, and learning. Programmes such as </w:t>
      </w:r>
      <w:r w:rsidRPr="08402E2D" w:rsidR="00117935">
        <w:rPr>
          <w:lang w:val="en-US"/>
        </w:rPr>
        <w:t>‘</w:t>
      </w:r>
      <w:r w:rsidRPr="08402E2D" w:rsidR="001B6C78">
        <w:rPr>
          <w:lang w:val="en-US"/>
        </w:rPr>
        <w:t>.</w:t>
      </w:r>
      <w:r w:rsidRPr="08402E2D" w:rsidR="00117935">
        <w:rPr>
          <w:lang w:val="en-US"/>
        </w:rPr>
        <w:t xml:space="preserve"> </w:t>
      </w:r>
      <w:r w:rsidRPr="08402E2D" w:rsidR="000B2FCE">
        <w:rPr>
          <w:lang w:val="en-US"/>
        </w:rPr>
        <w:t>b</w:t>
      </w:r>
      <w:r w:rsidRPr="08402E2D" w:rsidR="00117935">
        <w:rPr>
          <w:lang w:val="en-US"/>
        </w:rPr>
        <w:t>’</w:t>
      </w:r>
      <w:r w:rsidRPr="08402E2D" w:rsidR="000B2FCE">
        <w:rPr>
          <w:lang w:val="en-US"/>
        </w:rPr>
        <w:t xml:space="preserve">, </w:t>
      </w:r>
      <w:r w:rsidRPr="08402E2D" w:rsidR="00117935">
        <w:rPr>
          <w:lang w:val="en-US"/>
        </w:rPr>
        <w:t>‘</w:t>
      </w:r>
      <w:r w:rsidRPr="08402E2D" w:rsidR="000B2FCE">
        <w:rPr>
          <w:lang w:val="en-US"/>
        </w:rPr>
        <w:t>Paws b</w:t>
      </w:r>
      <w:r w:rsidRPr="08402E2D" w:rsidR="00117935">
        <w:rPr>
          <w:lang w:val="en-US"/>
        </w:rPr>
        <w:t>’</w:t>
      </w:r>
      <w:r w:rsidRPr="08402E2D" w:rsidR="000B2FCE">
        <w:rPr>
          <w:lang w:val="en-US"/>
        </w:rPr>
        <w:t xml:space="preserve">, and </w:t>
      </w:r>
      <w:r w:rsidRPr="08402E2D" w:rsidR="00117935">
        <w:rPr>
          <w:lang w:val="en-US"/>
        </w:rPr>
        <w:t>‘</w:t>
      </w:r>
      <w:r w:rsidRPr="08402E2D" w:rsidR="000B2FCE">
        <w:rPr>
          <w:lang w:val="en-US"/>
        </w:rPr>
        <w:t>Mindfulness Now</w:t>
      </w:r>
      <w:r w:rsidRPr="08402E2D" w:rsidR="00117935">
        <w:rPr>
          <w:lang w:val="en-US"/>
        </w:rPr>
        <w:t>’</w:t>
      </w:r>
      <w:r w:rsidRPr="08402E2D" w:rsidR="000B2FCE">
        <w:rPr>
          <w:lang w:val="en-US"/>
        </w:rPr>
        <w:t xml:space="preserve"> have been developed specifically for educational settings, offering age-appropriate curricula for pupils and training for staff.</w:t>
      </w:r>
    </w:p>
    <w:p w:rsidR="00A2361A" w:rsidRDefault="00057E25" w14:paraId="44C4958C" w14:textId="5B5FD17F">
      <w:pPr>
        <w:pStyle w:val="Heading2"/>
      </w:pPr>
      <w:r>
        <w:t>2. Purpose of Intervention</w:t>
      </w:r>
      <w:r w:rsidRPr="000B2FCE" w:rsidR="000B2FCE">
        <w:rPr>
          <w:rFonts w:ascii="Segoe UI Emoji" w:hAnsi="Segoe UI Emoji" w:cs="Segoe UI Emoji"/>
          <w:lang w:val="en-GB"/>
        </w:rPr>
        <w:t xml:space="preserve"> 🎯</w:t>
      </w:r>
    </w:p>
    <w:p w:rsidRPr="000B2FCE" w:rsidR="000B2FCE" w:rsidP="001B6C78" w:rsidRDefault="000B2FCE" w14:paraId="464840A2" w14:textId="68AB062F">
      <w:pPr>
        <w:tabs>
          <w:tab w:val="num" w:pos="720"/>
        </w:tabs>
        <w:rPr>
          <w:lang w:val="en-GB"/>
        </w:rPr>
      </w:pPr>
      <w:r w:rsidRPr="000B2FCE">
        <w:rPr>
          <w:lang w:val="en-GB"/>
        </w:rPr>
        <w:t xml:space="preserve">The </w:t>
      </w:r>
      <w:r w:rsidR="006B4995">
        <w:rPr>
          <w:lang w:val="en-GB"/>
        </w:rPr>
        <w:t xml:space="preserve">practice of </w:t>
      </w:r>
      <w:r w:rsidRPr="000B2FCE">
        <w:rPr>
          <w:lang w:val="en-GB"/>
        </w:rPr>
        <w:t xml:space="preserve">mindfulness in </w:t>
      </w:r>
      <w:r w:rsidR="001B6C78">
        <w:rPr>
          <w:lang w:val="en-GB"/>
        </w:rPr>
        <w:t xml:space="preserve">education settings can be </w:t>
      </w:r>
      <w:r w:rsidR="006B4995">
        <w:rPr>
          <w:lang w:val="en-GB"/>
        </w:rPr>
        <w:t>seen</w:t>
      </w:r>
      <w:r w:rsidRPr="000B2FCE">
        <w:rPr>
          <w:lang w:val="en-GB"/>
        </w:rPr>
        <w:t xml:space="preserve"> to</w:t>
      </w:r>
      <w:r w:rsidR="006B4995">
        <w:rPr>
          <w:lang w:val="en-GB"/>
        </w:rPr>
        <w:t xml:space="preserve"> help</w:t>
      </w:r>
      <w:r w:rsidRPr="000B2FCE">
        <w:rPr>
          <w:lang w:val="en-GB"/>
        </w:rPr>
        <w:t>:</w:t>
      </w:r>
      <w:r w:rsidR="001B6C78">
        <w:rPr>
          <w:lang w:val="en-GB"/>
        </w:rPr>
        <w:t xml:space="preserve">  1) p</w:t>
      </w:r>
      <w:r w:rsidRPr="000B2FCE">
        <w:rPr>
          <w:lang w:val="en-GB"/>
        </w:rPr>
        <w:t xml:space="preserve">romote </w:t>
      </w:r>
      <w:r w:rsidR="001B6C78">
        <w:rPr>
          <w:lang w:val="en-GB"/>
        </w:rPr>
        <w:t xml:space="preserve">self-awareness, </w:t>
      </w:r>
      <w:r w:rsidRPr="000B2FCE">
        <w:rPr>
          <w:lang w:val="en-GB"/>
        </w:rPr>
        <w:t>emotional wellbeing and resilience</w:t>
      </w:r>
      <w:r w:rsidR="001B6C78">
        <w:rPr>
          <w:lang w:val="en-GB"/>
        </w:rPr>
        <w:t>, 2) r</w:t>
      </w:r>
      <w:r w:rsidRPr="000B2FCE">
        <w:rPr>
          <w:lang w:val="en-GB"/>
        </w:rPr>
        <w:t>educe stress and anxiety</w:t>
      </w:r>
      <w:r w:rsidR="001B6C78">
        <w:rPr>
          <w:lang w:val="en-GB"/>
        </w:rPr>
        <w:t>, 3) e</w:t>
      </w:r>
      <w:r w:rsidRPr="000B2FCE">
        <w:rPr>
          <w:lang w:val="en-GB"/>
        </w:rPr>
        <w:t>nhance focus, attention, and self-regulation</w:t>
      </w:r>
      <w:r w:rsidR="001B6C78">
        <w:rPr>
          <w:lang w:val="en-GB"/>
        </w:rPr>
        <w:t xml:space="preserve"> and 4) i</w:t>
      </w:r>
      <w:r w:rsidRPr="000B2FCE">
        <w:rPr>
          <w:lang w:val="en-GB"/>
        </w:rPr>
        <w:t>mprove classroom climate and teacher wellbeing</w:t>
      </w:r>
      <w:r w:rsidR="006B4995">
        <w:rPr>
          <w:lang w:val="en-GB"/>
        </w:rPr>
        <w:t>.</w:t>
      </w:r>
    </w:p>
    <w:p w:rsidR="00A2361A" w:rsidRDefault="00057E25" w14:paraId="45525C13" w14:textId="3DA0558D">
      <w:pPr>
        <w:pStyle w:val="Heading2"/>
      </w:pPr>
      <w:r>
        <w:t>3. Target Audience</w:t>
      </w:r>
      <w:r w:rsidRPr="000B2FCE" w:rsidR="000B2FCE">
        <w:rPr>
          <w:rFonts w:ascii="Segoe UI Emoji" w:hAnsi="Segoe UI Emoji" w:cs="Segoe UI Emoji"/>
          <w:lang w:val="en-GB"/>
        </w:rPr>
        <w:t xml:space="preserve"> 👥</w:t>
      </w:r>
    </w:p>
    <w:p w:rsidRPr="000B2FCE" w:rsidR="000B2FCE" w:rsidP="001B6C78" w:rsidRDefault="000B2FCE" w14:paraId="599E7C2A" w14:textId="6019CCF5">
      <w:pPr>
        <w:tabs>
          <w:tab w:val="num" w:pos="720"/>
        </w:tabs>
        <w:rPr>
          <w:lang w:val="en-GB"/>
        </w:rPr>
      </w:pPr>
      <w:r w:rsidRPr="000B2FCE">
        <w:rPr>
          <w:lang w:val="en-GB"/>
        </w:rPr>
        <w:t>Mindfulness can be adapted for</w:t>
      </w:r>
      <w:r w:rsidR="001B6C78">
        <w:rPr>
          <w:lang w:val="en-GB"/>
        </w:rPr>
        <w:t xml:space="preserve"> use with pupils, staff and parents (recognising that calm, regulated adults are in a better position to calm and regulate the children and young people they support).  </w:t>
      </w:r>
      <w:r w:rsidRPr="000B2FCE">
        <w:rPr>
          <w:lang w:val="en-GB"/>
        </w:rPr>
        <w:t>Programmes are tailored to developmental stages, with younger children engaging through playful activities and older students exploring more structured practices.</w:t>
      </w:r>
    </w:p>
    <w:p w:rsidR="00A2361A" w:rsidRDefault="00057E25" w14:paraId="2169AD05" w14:textId="705C75C5">
      <w:pPr>
        <w:pStyle w:val="Heading2"/>
      </w:pPr>
      <w:r>
        <w:t>4. Who Can Deliver the Intervention</w:t>
      </w:r>
      <w:r w:rsidRPr="000B2FCE" w:rsidR="000B2FCE">
        <w:rPr>
          <w:rFonts w:ascii="Segoe UI Emoji" w:hAnsi="Segoe UI Emoji" w:cs="Segoe UI Emoji"/>
          <w:lang w:val="en-GB"/>
        </w:rPr>
        <w:t xml:space="preserve"> 👩</w:t>
      </w:r>
      <w:r w:rsidRPr="000B2FCE" w:rsidR="000B2FCE">
        <w:rPr>
          <w:lang w:val="en-GB"/>
        </w:rPr>
        <w:t>‍</w:t>
      </w:r>
      <w:r w:rsidRPr="000B2FCE" w:rsidR="000B2FCE">
        <w:rPr>
          <w:rFonts w:ascii="Segoe UI Emoji" w:hAnsi="Segoe UI Emoji" w:cs="Segoe UI Emoji"/>
          <w:lang w:val="en-GB"/>
        </w:rPr>
        <w:t>🏫</w:t>
      </w:r>
    </w:p>
    <w:p w:rsidRPr="000B2FCE" w:rsidR="000B2FCE" w:rsidP="000B2FCE" w:rsidRDefault="001B6C78" w14:paraId="6A03E5DC" w14:textId="7795BDD7">
      <w:pPr>
        <w:rPr>
          <w:lang w:val="en-GB"/>
        </w:rPr>
      </w:pPr>
      <w:r>
        <w:rPr>
          <w:lang w:val="en-GB"/>
        </w:rPr>
        <w:t xml:space="preserve">Anyone can practice </w:t>
      </w:r>
      <w:r w:rsidRPr="000B2FCE" w:rsidR="000B2FCE">
        <w:rPr>
          <w:lang w:val="en-GB"/>
        </w:rPr>
        <w:t>Mindfulness</w:t>
      </w:r>
      <w:r>
        <w:rPr>
          <w:lang w:val="en-GB"/>
        </w:rPr>
        <w:t xml:space="preserve">, and </w:t>
      </w:r>
      <w:r w:rsidR="005E486F">
        <w:rPr>
          <w:lang w:val="en-GB"/>
        </w:rPr>
        <w:t xml:space="preserve">staff and parent / carers should feel to try it out, to </w:t>
      </w:r>
      <w:r>
        <w:rPr>
          <w:lang w:val="en-GB"/>
        </w:rPr>
        <w:t xml:space="preserve">encourage and facilitate </w:t>
      </w:r>
      <w:r w:rsidR="005E486F">
        <w:rPr>
          <w:lang w:val="en-GB"/>
        </w:rPr>
        <w:t>and model its practice (e.g. using a good quality app to guide them)</w:t>
      </w:r>
      <w:r>
        <w:rPr>
          <w:lang w:val="en-GB"/>
        </w:rPr>
        <w:t xml:space="preserve">.  </w:t>
      </w:r>
      <w:r w:rsidR="005E486F">
        <w:rPr>
          <w:lang w:val="en-GB"/>
        </w:rPr>
        <w:t xml:space="preserve">Guided mindfulness mediation can be ‘practiced’ by individuals, groups or sometimes whole classes.  </w:t>
      </w:r>
      <w:r>
        <w:rPr>
          <w:lang w:val="en-GB"/>
        </w:rPr>
        <w:t xml:space="preserve">However, </w:t>
      </w:r>
      <w:proofErr w:type="gramStart"/>
      <w:r>
        <w:rPr>
          <w:lang w:val="en-GB"/>
        </w:rPr>
        <w:t>in order to</w:t>
      </w:r>
      <w:proofErr w:type="gramEnd"/>
      <w:r>
        <w:rPr>
          <w:lang w:val="en-GB"/>
        </w:rPr>
        <w:t xml:space="preserve"> </w:t>
      </w:r>
      <w:r w:rsidRPr="005E486F">
        <w:rPr>
          <w:i/>
          <w:iCs/>
          <w:lang w:val="en-GB"/>
        </w:rPr>
        <w:t>teach</w:t>
      </w:r>
      <w:r>
        <w:rPr>
          <w:lang w:val="en-GB"/>
        </w:rPr>
        <w:t xml:space="preserve"> it to others</w:t>
      </w:r>
      <w:r w:rsidR="005E486F">
        <w:rPr>
          <w:lang w:val="en-GB"/>
        </w:rPr>
        <w:t>,</w:t>
      </w:r>
      <w:r w:rsidRPr="000B2FCE" w:rsidR="000B2FCE">
        <w:rPr>
          <w:lang w:val="en-GB"/>
        </w:rPr>
        <w:t xml:space="preserve"> </w:t>
      </w:r>
      <w:r w:rsidR="005E486F">
        <w:rPr>
          <w:lang w:val="en-GB"/>
        </w:rPr>
        <w:t xml:space="preserve">adults should complete an accredited training programme. (e.g. </w:t>
      </w:r>
      <w:hyperlink w:history="1" r:id="rId10">
        <w:r w:rsidRPr="00CC1703" w:rsidR="005E486F">
          <w:rPr>
            <w:rStyle w:val="Hyperlink"/>
            <w:lang w:val="en-GB"/>
          </w:rPr>
          <w:t>https://mindfulnessinschools.org/</w:t>
        </w:r>
      </w:hyperlink>
      <w:r w:rsidR="005E486F">
        <w:rPr>
          <w:lang w:val="en-GB"/>
        </w:rPr>
        <w:t xml:space="preserve">;  </w:t>
      </w:r>
      <w:hyperlink w:history="1" r:id="rId11">
        <w:r w:rsidRPr="005E486F" w:rsidR="005E486F">
          <w:rPr>
            <w:rStyle w:val="Hyperlink"/>
          </w:rPr>
          <w:t xml:space="preserve">Mindfulness Teacher Training - </w:t>
        </w:r>
        <w:proofErr w:type="spellStart"/>
        <w:r w:rsidRPr="005E486F" w:rsidR="005E486F">
          <w:rPr>
            <w:rStyle w:val="Hyperlink"/>
          </w:rPr>
          <w:t>MindfulnessNow</w:t>
        </w:r>
        <w:proofErr w:type="spellEnd"/>
      </w:hyperlink>
      <w:r w:rsidR="005E486F">
        <w:rPr>
          <w:lang w:val="en-GB"/>
        </w:rPr>
        <w:t>).</w:t>
      </w:r>
    </w:p>
    <w:p w:rsidR="00A2361A" w:rsidRDefault="00057E25" w14:paraId="44B2A8E8" w14:textId="7620B138">
      <w:pPr>
        <w:pStyle w:val="Heading2"/>
      </w:pPr>
      <w:r>
        <w:t>5. Session Structure</w:t>
      </w:r>
      <w:r w:rsidRPr="000B2FCE" w:rsidR="000B2FCE">
        <w:rPr>
          <w:rFonts w:ascii="Segoe UI Emoji" w:hAnsi="Segoe UI Emoji" w:cs="Segoe UI Emoji"/>
          <w:lang w:val="en-GB"/>
        </w:rPr>
        <w:t xml:space="preserve"> 📋</w:t>
      </w:r>
    </w:p>
    <w:p w:rsidRPr="000B2FCE" w:rsidR="000B2FCE" w:rsidP="000B2FCE" w:rsidRDefault="000B2FCE" w14:paraId="0FD568FC" w14:textId="11070F7D">
      <w:pPr>
        <w:rPr>
          <w:lang w:val="en-GB"/>
        </w:rPr>
      </w:pPr>
      <w:r w:rsidRPr="000B2FCE">
        <w:rPr>
          <w:lang w:val="en-GB"/>
        </w:rPr>
        <w:t>Typical</w:t>
      </w:r>
      <w:r w:rsidR="006014BE">
        <w:rPr>
          <w:lang w:val="en-GB"/>
        </w:rPr>
        <w:t xml:space="preserve"> mindfulness</w:t>
      </w:r>
      <w:r w:rsidRPr="000B2FCE">
        <w:rPr>
          <w:lang w:val="en-GB"/>
        </w:rPr>
        <w:t xml:space="preserve"> sessions include:</w:t>
      </w:r>
    </w:p>
    <w:p w:rsidRPr="000B2FCE" w:rsidR="000B2FCE" w:rsidP="000B2FCE" w:rsidRDefault="000B2FCE" w14:paraId="09294DCA" w14:textId="77777777">
      <w:pPr>
        <w:numPr>
          <w:ilvl w:val="0"/>
          <w:numId w:val="21"/>
        </w:numPr>
        <w:rPr>
          <w:lang w:val="en-GB"/>
        </w:rPr>
      </w:pPr>
      <w:r w:rsidRPr="000B2FCE">
        <w:rPr>
          <w:lang w:val="en-GB"/>
        </w:rPr>
        <w:t>A short introduction and check-in</w:t>
      </w:r>
    </w:p>
    <w:p w:rsidRPr="000B2FCE" w:rsidR="000B2FCE" w:rsidP="000B2FCE" w:rsidRDefault="000B2FCE" w14:paraId="1099E161" w14:textId="77777777">
      <w:pPr>
        <w:numPr>
          <w:ilvl w:val="0"/>
          <w:numId w:val="21"/>
        </w:numPr>
        <w:rPr>
          <w:lang w:val="en-GB"/>
        </w:rPr>
      </w:pPr>
      <w:r w:rsidRPr="000B2FCE">
        <w:rPr>
          <w:lang w:val="en-GB"/>
        </w:rPr>
        <w:t>A guided mindfulness practice (e.g. breathing, body scan, mindful movement)</w:t>
      </w:r>
    </w:p>
    <w:p w:rsidRPr="000B2FCE" w:rsidR="000B2FCE" w:rsidP="000B2FCE" w:rsidRDefault="000B2FCE" w14:paraId="7A67F30B" w14:textId="77777777">
      <w:pPr>
        <w:numPr>
          <w:ilvl w:val="0"/>
          <w:numId w:val="21"/>
        </w:numPr>
        <w:rPr>
          <w:lang w:val="en-GB"/>
        </w:rPr>
      </w:pPr>
      <w:r w:rsidRPr="000B2FCE">
        <w:rPr>
          <w:lang w:val="en-GB"/>
        </w:rPr>
        <w:t>Reflection and discussion</w:t>
      </w:r>
    </w:p>
    <w:p w:rsidRPr="000B2FCE" w:rsidR="000B2FCE" w:rsidP="000B2FCE" w:rsidRDefault="000B2FCE" w14:paraId="00E3DEAB" w14:textId="77777777">
      <w:pPr>
        <w:numPr>
          <w:ilvl w:val="0"/>
          <w:numId w:val="21"/>
        </w:numPr>
        <w:rPr>
          <w:lang w:val="en-GB"/>
        </w:rPr>
      </w:pPr>
      <w:r w:rsidRPr="000B2FCE">
        <w:rPr>
          <w:lang w:val="en-GB"/>
        </w:rPr>
        <w:t>Application to daily life or classroom challenges</w:t>
      </w:r>
    </w:p>
    <w:p w:rsidRPr="000B2FCE" w:rsidR="000B2FCE" w:rsidP="000B2FCE" w:rsidRDefault="000B2FCE" w14:paraId="40E1E85D" w14:textId="459C6868">
      <w:pPr>
        <w:rPr>
          <w:lang w:val="en-GB"/>
        </w:rPr>
      </w:pPr>
      <w:r w:rsidRPr="000B2FCE">
        <w:rPr>
          <w:lang w:val="en-GB"/>
        </w:rPr>
        <w:t>Sessions are interactive and age-appropriate, often using animations, stories, or metaphors to engage learners.</w:t>
      </w:r>
    </w:p>
    <w:p w:rsidR="00A2361A" w:rsidRDefault="00057E25" w14:paraId="399E9644" w14:textId="2E949AF1">
      <w:pPr>
        <w:pStyle w:val="Heading2"/>
      </w:pPr>
      <w:r>
        <w:t>6. Frequency and Duration</w:t>
      </w:r>
      <w:r w:rsidRPr="000B2FCE" w:rsidR="00E01B87">
        <w:rPr>
          <w:rFonts w:ascii="Segoe UI Emoji" w:hAnsi="Segoe UI Emoji" w:cs="Segoe UI Emoji"/>
          <w:lang w:val="en-GB"/>
        </w:rPr>
        <w:t>⏰</w:t>
      </w:r>
    </w:p>
    <w:p w:rsidR="001949C8" w:rsidP="001949C8" w:rsidRDefault="001949C8" w14:paraId="760A923D" w14:textId="77777777">
      <w:pPr>
        <w:rPr>
          <w:lang w:val="en-GB"/>
        </w:rPr>
      </w:pPr>
      <w:r>
        <w:rPr>
          <w:lang w:val="en-GB"/>
        </w:rPr>
        <w:t xml:space="preserve">Mindfulness practice can be dipped into on a frequency that suits the individual and their context.  However, if practiced on a regular basis its impact is likely to be more notable and longer lasting.  </w:t>
      </w:r>
    </w:p>
    <w:p w:rsidR="001949C8" w:rsidP="001949C8" w:rsidRDefault="001949C8" w14:paraId="2E60820A" w14:textId="1FBB0269">
      <w:pPr>
        <w:rPr>
          <w:lang w:val="en-GB"/>
        </w:rPr>
      </w:pPr>
      <w:r>
        <w:rPr>
          <w:lang w:val="en-GB"/>
        </w:rPr>
        <w:lastRenderedPageBreak/>
        <w:t xml:space="preserve">For adults, daily mindfulness meditation practice for a minimum of 10 minutes over the course of at least 8 weeks   has been shown to have measurable benefits.  However, there are no hard and fast rules and even regular practice on a once-weekly basis, might still bring felt benefits for the individual.  </w:t>
      </w:r>
    </w:p>
    <w:p w:rsidR="001949C8" w:rsidP="001949C8" w:rsidRDefault="001949C8" w14:paraId="5FC4AA22" w14:textId="2765384F">
      <w:pPr>
        <w:rPr>
          <w:lang w:val="en-GB"/>
        </w:rPr>
      </w:pPr>
      <w:r>
        <w:rPr>
          <w:lang w:val="en-GB"/>
        </w:rPr>
        <w:t xml:space="preserve">In terms of teaching mindfulness to children, the following model is typical:  </w:t>
      </w:r>
    </w:p>
    <w:p w:rsidRPr="009E2E96" w:rsidR="000B2FCE" w:rsidP="000B2FCE" w:rsidRDefault="000B2FCE" w14:paraId="44CB094C" w14:textId="7F7FAAB4">
      <w:pPr>
        <w:numPr>
          <w:ilvl w:val="0"/>
          <w:numId w:val="22"/>
        </w:numPr>
        <w:rPr>
          <w:lang w:val="en-GB"/>
        </w:rPr>
      </w:pPr>
      <w:r w:rsidRPr="000B2FCE">
        <w:rPr>
          <w:lang w:val="en-GB"/>
        </w:rPr>
        <w:t>Programmes usually run for</w:t>
      </w:r>
      <w:r w:rsidRPr="009E2E96">
        <w:rPr>
          <w:lang w:val="en-GB"/>
        </w:rPr>
        <w:t xml:space="preserve"> 8–10 weeks</w:t>
      </w:r>
    </w:p>
    <w:p w:rsidRPr="009E2E96" w:rsidR="000B2FCE" w:rsidP="000B2FCE" w:rsidRDefault="009E2E96" w14:paraId="3C30896B" w14:textId="4651F674">
      <w:pPr>
        <w:numPr>
          <w:ilvl w:val="0"/>
          <w:numId w:val="22"/>
        </w:numPr>
        <w:rPr>
          <w:lang w:val="en-GB"/>
        </w:rPr>
      </w:pPr>
      <w:r w:rsidRPr="009E2E96">
        <w:rPr>
          <w:lang w:val="en-GB"/>
        </w:rPr>
        <w:t>Weekly s</w:t>
      </w:r>
      <w:r w:rsidRPr="009E2E96" w:rsidR="000B2FCE">
        <w:rPr>
          <w:lang w:val="en-GB"/>
        </w:rPr>
        <w:t xml:space="preserve">essions last </w:t>
      </w:r>
      <w:r w:rsidRPr="009E2E96">
        <w:rPr>
          <w:lang w:val="en-GB"/>
        </w:rPr>
        <w:t xml:space="preserve">for up to an hour, largely </w:t>
      </w:r>
      <w:proofErr w:type="gramStart"/>
      <w:r w:rsidRPr="009E2E96">
        <w:rPr>
          <w:lang w:val="en-GB"/>
        </w:rPr>
        <w:t>depending</w:t>
      </w:r>
      <w:proofErr w:type="gramEnd"/>
      <w:r w:rsidRPr="009E2E96">
        <w:rPr>
          <w:lang w:val="en-GB"/>
        </w:rPr>
        <w:t xml:space="preserve"> the age group being taught</w:t>
      </w:r>
    </w:p>
    <w:p w:rsidRPr="000B2FCE" w:rsidR="000B2FCE" w:rsidP="000B2FCE" w:rsidRDefault="000B2FCE" w14:paraId="2D149B6C" w14:textId="77777777">
      <w:pPr>
        <w:numPr>
          <w:ilvl w:val="0"/>
          <w:numId w:val="22"/>
        </w:numPr>
        <w:rPr>
          <w:lang w:val="en-GB"/>
        </w:rPr>
      </w:pPr>
      <w:r w:rsidRPr="000B2FCE">
        <w:rPr>
          <w:lang w:val="en-GB"/>
        </w:rPr>
        <w:t>Some schools integrate brief daily practices (e.g. “mindful moments” or “brain breaks”)</w:t>
      </w:r>
    </w:p>
    <w:p w:rsidRPr="000B2FCE" w:rsidR="000B2FCE" w:rsidP="000B2FCE" w:rsidRDefault="000B2FCE" w14:paraId="0A9B5801" w14:textId="1608CBF2">
      <w:pPr>
        <w:numPr>
          <w:ilvl w:val="0"/>
          <w:numId w:val="22"/>
        </w:numPr>
        <w:rPr>
          <w:lang w:val="en-GB"/>
        </w:rPr>
      </w:pPr>
      <w:r w:rsidRPr="000B2FCE">
        <w:rPr>
          <w:lang w:val="en-GB"/>
        </w:rPr>
        <w:t>Sustainability is enhanced through embedding mindfulness into school culture and routines</w:t>
      </w:r>
    </w:p>
    <w:p w:rsidR="00A2361A" w:rsidRDefault="00057E25" w14:paraId="16B1B70A" w14:textId="40DB819C">
      <w:pPr>
        <w:pStyle w:val="Heading2"/>
      </w:pPr>
      <w:r>
        <w:t>7. Key Principles</w:t>
      </w:r>
      <w:r w:rsidRPr="00E01B87" w:rsidR="00E01B87">
        <w:rPr>
          <w:rFonts w:ascii="Segoe UI Emoji" w:hAnsi="Segoe UI Emoji" w:cs="Segoe UI Emoji"/>
          <w:lang w:val="en-GB"/>
        </w:rPr>
        <w:t xml:space="preserve"> </w:t>
      </w:r>
      <w:r w:rsidRPr="000B2FCE" w:rsidR="00E01B87">
        <w:rPr>
          <w:rFonts w:ascii="Segoe UI Emoji" w:hAnsi="Segoe UI Emoji" w:cs="Segoe UI Emoji"/>
          <w:lang w:val="en-GB"/>
        </w:rPr>
        <w:t>🧭</w:t>
      </w:r>
    </w:p>
    <w:p w:rsidRPr="000B2FCE" w:rsidR="000B2FCE" w:rsidP="000B2FCE" w:rsidRDefault="000B2FCE" w14:paraId="0F7B2570" w14:textId="788FA83E">
      <w:pPr>
        <w:rPr>
          <w:lang w:val="en-GB"/>
        </w:rPr>
      </w:pPr>
      <w:r w:rsidRPr="000B2FCE">
        <w:rPr>
          <w:lang w:val="en-GB"/>
        </w:rPr>
        <w:t xml:space="preserve">Effective mindfulness programmes in schools </w:t>
      </w:r>
      <w:r w:rsidR="00456280">
        <w:rPr>
          <w:lang w:val="en-GB"/>
        </w:rPr>
        <w:t>should</w:t>
      </w:r>
      <w:r w:rsidRPr="000B2FCE">
        <w:rPr>
          <w:lang w:val="en-GB"/>
        </w:rPr>
        <w:t>:</w:t>
      </w:r>
    </w:p>
    <w:p w:rsidR="009E080D" w:rsidP="009E080D" w:rsidRDefault="00456280" w14:paraId="04476311" w14:textId="77777777">
      <w:pPr>
        <w:numPr>
          <w:ilvl w:val="0"/>
          <w:numId w:val="24"/>
        </w:numPr>
        <w:spacing w:line="240" w:lineRule="auto"/>
        <w:rPr>
          <w:lang w:val="en-GB"/>
        </w:rPr>
      </w:pPr>
      <w:r w:rsidRPr="009E080D">
        <w:rPr>
          <w:lang w:val="en-GB"/>
        </w:rPr>
        <w:t xml:space="preserve">Be championed by adults who can model authentic mindfulness practice and </w:t>
      </w:r>
      <w:r w:rsidRPr="009E080D" w:rsidR="008C12C5">
        <w:rPr>
          <w:lang w:val="en-GB"/>
        </w:rPr>
        <w:t xml:space="preserve">a related </w:t>
      </w:r>
      <w:r w:rsidRPr="009E080D">
        <w:rPr>
          <w:lang w:val="en-GB"/>
        </w:rPr>
        <w:t>mindset</w:t>
      </w:r>
    </w:p>
    <w:p w:rsidRPr="009E080D" w:rsidR="00456280" w:rsidP="009E080D" w:rsidRDefault="00456280" w14:paraId="435ECC4B" w14:textId="457A6A28">
      <w:pPr>
        <w:numPr>
          <w:ilvl w:val="0"/>
          <w:numId w:val="24"/>
        </w:numPr>
        <w:spacing w:line="240" w:lineRule="auto"/>
        <w:rPr>
          <w:lang w:val="en-GB"/>
        </w:rPr>
      </w:pPr>
      <w:r w:rsidRPr="009E080D">
        <w:rPr>
          <w:lang w:val="en-GB"/>
        </w:rPr>
        <w:t>Be lead within a setting by at least one trained practitioner</w:t>
      </w:r>
      <w:r w:rsidRPr="009E080D" w:rsidR="008C12C5">
        <w:rPr>
          <w:lang w:val="en-GB"/>
        </w:rPr>
        <w:t xml:space="preserve"> (more ideally two)</w:t>
      </w:r>
    </w:p>
    <w:p w:rsidRPr="009E080D" w:rsidR="00456280" w:rsidP="009E080D" w:rsidRDefault="00456280" w14:paraId="7A0AE97C" w14:textId="3F198660">
      <w:pPr>
        <w:numPr>
          <w:ilvl w:val="0"/>
          <w:numId w:val="24"/>
        </w:numPr>
        <w:spacing w:line="240" w:lineRule="auto"/>
        <w:rPr>
          <w:lang w:val="en-GB"/>
        </w:rPr>
      </w:pPr>
      <w:r w:rsidRPr="009E080D">
        <w:rPr>
          <w:lang w:val="en-GB"/>
        </w:rPr>
        <w:t xml:space="preserve">Remain optional and non-forced </w:t>
      </w:r>
    </w:p>
    <w:p w:rsidRPr="009E080D" w:rsidR="00B26BA3" w:rsidP="009E080D" w:rsidRDefault="00456280" w14:paraId="05148BD1" w14:textId="08CD08C7">
      <w:pPr>
        <w:numPr>
          <w:ilvl w:val="0"/>
          <w:numId w:val="24"/>
        </w:numPr>
        <w:spacing w:line="240" w:lineRule="auto"/>
        <w:rPr>
          <w:lang w:val="en-GB"/>
        </w:rPr>
      </w:pPr>
      <w:r w:rsidRPr="009E080D">
        <w:rPr>
          <w:lang w:val="en-GB"/>
        </w:rPr>
        <w:t>Include</w:t>
      </w:r>
      <w:r w:rsidR="006B4995">
        <w:rPr>
          <w:lang w:val="en-GB"/>
        </w:rPr>
        <w:t xml:space="preserve"> the</w:t>
      </w:r>
      <w:r w:rsidRPr="009E080D">
        <w:rPr>
          <w:lang w:val="en-GB"/>
        </w:rPr>
        <w:t xml:space="preserve"> sharing</w:t>
      </w:r>
      <w:r w:rsidR="006B4995">
        <w:rPr>
          <w:lang w:val="en-GB"/>
        </w:rPr>
        <w:t xml:space="preserve"> of</w:t>
      </w:r>
      <w:r w:rsidRPr="009E080D">
        <w:rPr>
          <w:lang w:val="en-GB"/>
        </w:rPr>
        <w:t xml:space="preserve"> </w:t>
      </w:r>
      <w:r w:rsidR="006B4995">
        <w:rPr>
          <w:lang w:val="en-GB"/>
        </w:rPr>
        <w:t>relevant information</w:t>
      </w:r>
      <w:r w:rsidRPr="009E080D" w:rsidR="00B26BA3">
        <w:rPr>
          <w:lang w:val="en-GB"/>
        </w:rPr>
        <w:t xml:space="preserve"> with parent / carers</w:t>
      </w:r>
    </w:p>
    <w:p w:rsidRPr="009E080D" w:rsidR="008C12C5" w:rsidP="009E080D" w:rsidRDefault="00456280" w14:paraId="44405C00" w14:textId="041931A3">
      <w:pPr>
        <w:numPr>
          <w:ilvl w:val="0"/>
          <w:numId w:val="24"/>
        </w:numPr>
        <w:spacing w:line="240" w:lineRule="auto"/>
        <w:rPr>
          <w:lang w:val="en-GB"/>
        </w:rPr>
      </w:pPr>
      <w:r w:rsidRPr="009E080D">
        <w:rPr>
          <w:lang w:val="en-GB"/>
        </w:rPr>
        <w:t xml:space="preserve">Be offered within the context of a </w:t>
      </w:r>
      <w:r w:rsidRPr="009E080D" w:rsidR="00B26BA3">
        <w:rPr>
          <w:lang w:val="en-GB"/>
        </w:rPr>
        <w:t xml:space="preserve">setting committed to </w:t>
      </w:r>
      <w:r w:rsidRPr="009E080D" w:rsidR="008C12C5">
        <w:rPr>
          <w:lang w:val="en-GB"/>
        </w:rPr>
        <w:t>inclusive, restorative, relational and trauma-aware practice</w:t>
      </w:r>
    </w:p>
    <w:p w:rsidR="00A2361A" w:rsidRDefault="00057E25" w14:paraId="190D7E3E" w14:textId="46B26C2D">
      <w:pPr>
        <w:pStyle w:val="Heading2"/>
      </w:pPr>
      <w:r>
        <w:t>8. Training and Implementation</w:t>
      </w:r>
      <w:r w:rsidRPr="00E01B87" w:rsidR="00E01B87">
        <w:rPr>
          <w:rFonts w:ascii="Segoe UI Emoji" w:hAnsi="Segoe UI Emoji" w:cs="Segoe UI Emoji"/>
          <w:lang w:val="en-GB"/>
        </w:rPr>
        <w:t xml:space="preserve"> </w:t>
      </w:r>
      <w:r w:rsidRPr="000B2FCE" w:rsidR="00E01B87">
        <w:rPr>
          <w:rFonts w:ascii="Segoe UI Emoji" w:hAnsi="Segoe UI Emoji" w:cs="Segoe UI Emoji"/>
          <w:lang w:val="en-GB"/>
        </w:rPr>
        <w:t>🛠️</w:t>
      </w:r>
    </w:p>
    <w:p w:rsidR="00E94459" w:rsidP="000B2FCE" w:rsidRDefault="00E94459" w14:paraId="0FADAE6E" w14:textId="77777777">
      <w:pPr>
        <w:rPr>
          <w:lang w:val="en-GB"/>
        </w:rPr>
      </w:pPr>
      <w:r>
        <w:rPr>
          <w:lang w:val="en-GB"/>
        </w:rPr>
        <w:t xml:space="preserve">There are </w:t>
      </w:r>
      <w:proofErr w:type="gramStart"/>
      <w:r>
        <w:rPr>
          <w:lang w:val="en-GB"/>
        </w:rPr>
        <w:t>a number of</w:t>
      </w:r>
      <w:proofErr w:type="gramEnd"/>
      <w:r>
        <w:rPr>
          <w:lang w:val="en-GB"/>
        </w:rPr>
        <w:t xml:space="preserve"> options here, with examples as follows:</w:t>
      </w:r>
    </w:p>
    <w:p w:rsidR="00E94459" w:rsidP="08402E2D" w:rsidRDefault="00E94459" w14:paraId="36836351" w14:textId="120CEC3D" w14:noSpellErr="1">
      <w:pPr>
        <w:pStyle w:val="ListParagraph"/>
        <w:numPr>
          <w:ilvl w:val="0"/>
          <w:numId w:val="29"/>
        </w:numPr>
        <w:rPr>
          <w:lang w:val="en-US"/>
        </w:rPr>
      </w:pPr>
      <w:r w:rsidRPr="08402E2D" w:rsidR="00E94459">
        <w:rPr>
          <w:lang w:val="en-US"/>
        </w:rPr>
        <w:t>Introduction training to the principles, concepts and practice of mindfulness for adults within a setting to enable them to start their own practice</w:t>
      </w:r>
      <w:r w:rsidRPr="08402E2D" w:rsidR="006B4995">
        <w:rPr>
          <w:lang w:val="en-US"/>
        </w:rPr>
        <w:t xml:space="preserve"> (this is </w:t>
      </w:r>
      <w:r w:rsidRPr="08402E2D" w:rsidR="00E94459">
        <w:rPr>
          <w:lang w:val="en-US"/>
        </w:rPr>
        <w:t>requestable from the Suffolk Psychology and Therapeutic Service</w:t>
      </w:r>
      <w:r w:rsidRPr="08402E2D" w:rsidR="006B4995">
        <w:rPr>
          <w:lang w:val="en-US"/>
        </w:rPr>
        <w:t>)</w:t>
      </w:r>
      <w:r w:rsidRPr="08402E2D" w:rsidR="00E94459">
        <w:rPr>
          <w:lang w:val="en-US"/>
        </w:rPr>
        <w:t xml:space="preserve">.  </w:t>
      </w:r>
    </w:p>
    <w:p w:rsidR="009E080D" w:rsidP="000B2FCE" w:rsidRDefault="009E080D" w14:paraId="4EACA43C" w14:textId="1EA890D6">
      <w:pPr>
        <w:pStyle w:val="ListParagraph"/>
        <w:numPr>
          <w:ilvl w:val="0"/>
          <w:numId w:val="25"/>
        </w:numPr>
        <w:rPr>
          <w:lang w:val="en-GB"/>
        </w:rPr>
      </w:pPr>
      <w:r w:rsidRPr="009E080D">
        <w:rPr>
          <w:lang w:val="en-GB"/>
        </w:rPr>
        <w:t>Mindfulness-Based Stress Reduction (MBSR)</w:t>
      </w:r>
      <w:r w:rsidR="006B4995">
        <w:rPr>
          <w:lang w:val="en-GB"/>
        </w:rPr>
        <w:t xml:space="preserve"> and / or Mindfulness-Based Cognitive Therapy (MBCT)</w:t>
      </w:r>
      <w:r w:rsidRPr="009E080D">
        <w:rPr>
          <w:lang w:val="en-GB"/>
        </w:rPr>
        <w:t xml:space="preserve"> programmes delivered locally by external providers for adults to complete</w:t>
      </w:r>
      <w:r>
        <w:rPr>
          <w:lang w:val="en-GB"/>
        </w:rPr>
        <w:t xml:space="preserve"> for themselves / for their own practice and knowledge</w:t>
      </w:r>
      <w:r w:rsidRPr="009E080D">
        <w:rPr>
          <w:lang w:val="en-GB"/>
        </w:rPr>
        <w:t>.</w:t>
      </w:r>
    </w:p>
    <w:p w:rsidR="0090492C" w:rsidP="0090492C" w:rsidRDefault="000B2FCE" w14:paraId="7AAB1395" w14:textId="77777777">
      <w:pPr>
        <w:pStyle w:val="ListParagraph"/>
        <w:numPr>
          <w:ilvl w:val="0"/>
          <w:numId w:val="25"/>
        </w:numPr>
        <w:rPr>
          <w:lang w:val="en-GB"/>
        </w:rPr>
      </w:pPr>
      <w:r w:rsidRPr="009E080D">
        <w:rPr>
          <w:lang w:val="en-GB"/>
        </w:rPr>
        <w:t xml:space="preserve">Staff training via CPD-accredited courses (e.g. </w:t>
      </w:r>
      <w:r w:rsidRPr="009E080D" w:rsidR="00E01B87">
        <w:rPr>
          <w:lang w:val="en-GB"/>
        </w:rPr>
        <w:t xml:space="preserve"> </w:t>
      </w:r>
      <w:hyperlink w:history="1" r:id="rId12">
        <w:r w:rsidRPr="006B4995" w:rsidR="006B4995">
          <w:rPr>
            <w:rStyle w:val="Hyperlink"/>
          </w:rPr>
          <w:t>Teach .b Foundations - Mindfulness in Schools Project</w:t>
        </w:r>
      </w:hyperlink>
      <w:r w:rsidRPr="009E080D">
        <w:rPr>
          <w:lang w:val="en-GB"/>
        </w:rPr>
        <w:t xml:space="preserve">, </w:t>
      </w:r>
      <w:r w:rsidR="006B4995">
        <w:rPr>
          <w:lang w:val="en-GB"/>
        </w:rPr>
        <w:t xml:space="preserve">or </w:t>
      </w:r>
      <w:hyperlink w:history="1" w:anchor=":~:text=This%20certified%20teacher%20training%20is%20approved%20by%20The,Reduction%20%28MBSR%29%20and%20Mindfulness%20Based%20Cognitive%20Therapy%20%28MBCT%29." r:id="rId13">
        <w:r w:rsidRPr="006B4995" w:rsidR="006B4995">
          <w:rPr>
            <w:rStyle w:val="Hyperlink"/>
          </w:rPr>
          <w:t xml:space="preserve">Mindfulness Teacher Training - </w:t>
        </w:r>
        <w:proofErr w:type="spellStart"/>
        <w:r w:rsidRPr="006B4995" w:rsidR="006B4995">
          <w:rPr>
            <w:rStyle w:val="Hyperlink"/>
          </w:rPr>
          <w:t>MindfulnessNow</w:t>
        </w:r>
        <w:proofErr w:type="spellEnd"/>
      </w:hyperlink>
      <w:r w:rsidRPr="009E080D">
        <w:rPr>
          <w:lang w:val="en-GB"/>
        </w:rPr>
        <w:t>)</w:t>
      </w:r>
      <w:r w:rsidR="009E080D">
        <w:rPr>
          <w:lang w:val="en-GB"/>
        </w:rPr>
        <w:t xml:space="preserve"> to learn how to teach mindfulness to pupils.</w:t>
      </w:r>
    </w:p>
    <w:p w:rsidRPr="0090492C" w:rsidR="0090492C" w:rsidP="0090492C" w:rsidRDefault="009E080D" w14:paraId="28A80527" w14:textId="101B3664">
      <w:pPr>
        <w:pStyle w:val="ListParagraph"/>
        <w:numPr>
          <w:ilvl w:val="0"/>
          <w:numId w:val="25"/>
        </w:numPr>
        <w:rPr>
          <w:rStyle w:val="Hyperlink"/>
          <w:color w:val="auto"/>
          <w:u w:val="none"/>
          <w:lang w:val="en-GB"/>
        </w:rPr>
      </w:pPr>
      <w:r w:rsidRPr="0090492C">
        <w:rPr>
          <w:lang w:val="en-GB"/>
        </w:rPr>
        <w:t>External agency delivery of mindfulness teaching directly to children</w:t>
      </w:r>
      <w:r w:rsidRPr="0090492C" w:rsidR="0090492C">
        <w:rPr>
          <w:lang w:val="en-GB"/>
        </w:rPr>
        <w:t xml:space="preserve"> (</w:t>
      </w:r>
      <w:proofErr w:type="spellStart"/>
      <w:r w:rsidRPr="0090492C" w:rsidR="0090492C">
        <w:rPr>
          <w:lang w:val="en-GB"/>
        </w:rPr>
        <w:t>e.g</w:t>
      </w:r>
      <w:proofErr w:type="spellEnd"/>
      <w:r w:rsidRPr="0090492C" w:rsidR="0090492C">
        <w:rPr>
          <w:lang w:val="en-GB"/>
        </w:rPr>
        <w:t xml:space="preserve"> </w:t>
      </w:r>
      <w:r w:rsidRPr="0090492C" w:rsidR="0090492C">
        <w:rPr>
          <w:lang w:val="en-GB"/>
        </w:rPr>
        <w:fldChar w:fldCharType="begin"/>
      </w:r>
      <w:r w:rsidRPr="0090492C" w:rsidR="0090492C">
        <w:rPr>
          <w:lang w:val="en-GB"/>
        </w:rPr>
        <w:instrText>HYPERLINK "https://minimemindfulness.co.uk/resources-for-schools" \t "_blank"</w:instrText>
      </w:r>
      <w:r w:rsidRPr="000B2FCE" w:rsidR="0090492C">
        <w:rPr>
          <w:lang w:val="en-GB"/>
        </w:rPr>
      </w:r>
      <w:r w:rsidRPr="0090492C" w:rsidR="0090492C">
        <w:rPr>
          <w:lang w:val="en-GB"/>
        </w:rPr>
        <w:fldChar w:fldCharType="separate"/>
      </w:r>
      <w:r w:rsidRPr="0090492C" w:rsidR="0090492C">
        <w:rPr>
          <w:rStyle w:val="Hyperlink"/>
          <w:lang w:val="en-GB"/>
        </w:rPr>
        <w:t>minimemindfulness.co.uk</w:t>
      </w:r>
      <w:r w:rsidR="0090492C">
        <w:rPr>
          <w:rStyle w:val="Hyperlink"/>
          <w:lang w:val="en-GB"/>
        </w:rPr>
        <w:t>)</w:t>
      </w:r>
    </w:p>
    <w:p w:rsidRPr="009E080D" w:rsidR="009E080D" w:rsidP="0090492C" w:rsidRDefault="0090492C" w14:paraId="46238373" w14:textId="69A4581D">
      <w:pPr>
        <w:pStyle w:val="ListParagraph"/>
        <w:spacing w:after="0"/>
        <w:rPr>
          <w:lang w:val="en-GB"/>
        </w:rPr>
      </w:pPr>
      <w:r w:rsidRPr="000B2FCE">
        <w:rPr>
          <w:lang w:val="en-GB"/>
        </w:rPr>
        <w:fldChar w:fldCharType="end"/>
      </w:r>
    </w:p>
    <w:p w:rsidR="00A2361A" w:rsidRDefault="00057E25" w14:paraId="5D0ADB40" w14:textId="53A65A96">
      <w:pPr>
        <w:pStyle w:val="Heading2"/>
      </w:pPr>
      <w:r>
        <w:t>9. Evidence and Outcomes</w:t>
      </w:r>
      <w:r w:rsidRPr="00E01B87" w:rsidR="00E01B87">
        <w:rPr>
          <w:rFonts w:ascii="Segoe UI Emoji" w:hAnsi="Segoe UI Emoji" w:cs="Segoe UI Emoji"/>
          <w:lang w:val="en-GB"/>
        </w:rPr>
        <w:t xml:space="preserve"> </w:t>
      </w:r>
      <w:r w:rsidRPr="000B2FCE" w:rsidR="00E01B87">
        <w:rPr>
          <w:rFonts w:ascii="Segoe UI Emoji" w:hAnsi="Segoe UI Emoji" w:cs="Segoe UI Emoji"/>
          <w:lang w:val="en-GB"/>
        </w:rPr>
        <w:t>📊</w:t>
      </w:r>
    </w:p>
    <w:p w:rsidRPr="000B2FCE" w:rsidR="000B2FCE" w:rsidP="000B2FCE" w:rsidRDefault="000B2FCE" w14:paraId="47B06098" w14:textId="41B0312F">
      <w:pPr>
        <w:rPr>
          <w:lang w:val="en-GB"/>
        </w:rPr>
      </w:pPr>
      <w:r w:rsidRPr="000B2FCE">
        <w:rPr>
          <w:lang w:val="en-GB"/>
        </w:rPr>
        <w:t>Research shows promising results:</w:t>
      </w:r>
    </w:p>
    <w:p w:rsidRPr="000B2FCE" w:rsidR="000B2FCE" w:rsidP="000B2FCE" w:rsidRDefault="000B2FCE" w14:paraId="54768314" w14:textId="77777777">
      <w:pPr>
        <w:numPr>
          <w:ilvl w:val="0"/>
          <w:numId w:val="26"/>
        </w:numPr>
        <w:rPr>
          <w:lang w:val="en-GB"/>
        </w:rPr>
      </w:pPr>
      <w:r w:rsidRPr="000B2FCE">
        <w:rPr>
          <w:b/>
          <w:bCs/>
          <w:lang w:val="en-GB"/>
        </w:rPr>
        <w:t>Students</w:t>
      </w:r>
      <w:r w:rsidRPr="000B2FCE">
        <w:rPr>
          <w:lang w:val="en-GB"/>
        </w:rPr>
        <w:t>: small to moderate improvements in wellbeing, attention, and emotional regulation</w:t>
      </w:r>
    </w:p>
    <w:p w:rsidRPr="000B2FCE" w:rsidR="000B2FCE" w:rsidP="000B2FCE" w:rsidRDefault="000B2FCE" w14:paraId="618F8AA1" w14:textId="77777777">
      <w:pPr>
        <w:numPr>
          <w:ilvl w:val="0"/>
          <w:numId w:val="26"/>
        </w:numPr>
        <w:rPr>
          <w:lang w:val="en-GB"/>
        </w:rPr>
      </w:pPr>
      <w:r w:rsidRPr="000B2FCE">
        <w:rPr>
          <w:b/>
          <w:bCs/>
          <w:lang w:val="en-GB"/>
        </w:rPr>
        <w:t>Teachers</w:t>
      </w:r>
      <w:r w:rsidRPr="000B2FCE">
        <w:rPr>
          <w:lang w:val="en-GB"/>
        </w:rPr>
        <w:t>: reduced burnout and improved classroom climate</w:t>
      </w:r>
    </w:p>
    <w:p w:rsidRPr="000B2FCE" w:rsidR="000B2FCE" w:rsidP="000B2FCE" w:rsidRDefault="000B2FCE" w14:paraId="5AC61FB3" w14:textId="77777777">
      <w:pPr>
        <w:numPr>
          <w:ilvl w:val="0"/>
          <w:numId w:val="26"/>
        </w:numPr>
        <w:rPr>
          <w:lang w:val="en-GB"/>
        </w:rPr>
      </w:pPr>
      <w:proofErr w:type="gramStart"/>
      <w:r w:rsidRPr="000B2FCE">
        <w:rPr>
          <w:b/>
          <w:bCs/>
          <w:lang w:val="en-GB"/>
        </w:rPr>
        <w:t>Whole-school</w:t>
      </w:r>
      <w:proofErr w:type="gramEnd"/>
      <w:r w:rsidRPr="000B2FCE">
        <w:rPr>
          <w:lang w:val="en-GB"/>
        </w:rPr>
        <w:t>: enhanced connectedness and respect, though effects may diminish without sustained practice</w:t>
      </w:r>
    </w:p>
    <w:p w:rsidRPr="000B2FCE" w:rsidR="000B2FCE" w:rsidP="000B2FCE" w:rsidRDefault="000B2FCE" w14:paraId="7DBAEE5D" w14:textId="0BC3B8F8">
      <w:pPr>
        <w:rPr>
          <w:lang w:val="en-GB"/>
        </w:rPr>
      </w:pPr>
      <w:r w:rsidRPr="000B2FCE">
        <w:rPr>
          <w:lang w:val="en-GB"/>
        </w:rPr>
        <w:t>The MYRIAD study (Oxford University) highlights the importance of practice over theory and the need for tailored, engaging delivery.</w:t>
      </w:r>
      <w:r w:rsidR="009E080D">
        <w:rPr>
          <w:lang w:val="en-GB"/>
        </w:rPr>
        <w:t xml:space="preserve">  See also Mindfulness in Schools research page</w:t>
      </w:r>
      <w:r w:rsidR="005C504B">
        <w:rPr>
          <w:lang w:val="en-GB"/>
        </w:rPr>
        <w:t xml:space="preserve"> </w:t>
      </w:r>
      <w:hyperlink w:history="1" r:id="rId14">
        <w:r w:rsidRPr="00CC1703" w:rsidR="005C504B">
          <w:rPr>
            <w:rStyle w:val="Hyperlink"/>
            <w:lang w:val="en-GB"/>
          </w:rPr>
          <w:t>https://mindfulnessinschools.org/the-evidence-base/</w:t>
        </w:r>
      </w:hyperlink>
      <w:r w:rsidR="009E080D">
        <w:rPr>
          <w:lang w:val="en-GB"/>
        </w:rPr>
        <w:t>.</w:t>
      </w:r>
    </w:p>
    <w:p w:rsidR="00A2361A" w:rsidRDefault="00057E25" w14:paraId="4187D21C" w14:textId="47738535">
      <w:pPr>
        <w:pStyle w:val="Heading2"/>
      </w:pPr>
      <w:r>
        <w:lastRenderedPageBreak/>
        <w:t>10. Feedback</w:t>
      </w:r>
      <w:r w:rsidRPr="00E01B87" w:rsidR="00E01B87">
        <w:rPr>
          <w:rFonts w:ascii="Segoe UI Emoji" w:hAnsi="Segoe UI Emoji" w:cs="Segoe UI Emoji"/>
          <w:lang w:val="en-GB"/>
        </w:rPr>
        <w:t xml:space="preserve"> </w:t>
      </w:r>
      <w:r w:rsidRPr="000B2FCE" w:rsidR="00E01B87">
        <w:rPr>
          <w:rFonts w:ascii="Segoe UI Emoji" w:hAnsi="Segoe UI Emoji" w:cs="Segoe UI Emoji"/>
          <w:lang w:val="en-GB"/>
        </w:rPr>
        <w:t>💬</w:t>
      </w:r>
    </w:p>
    <w:p w:rsidRPr="000B2FCE" w:rsidR="000B2FCE" w:rsidP="000B2FCE" w:rsidRDefault="000B2FCE" w14:paraId="0BDF2D09" w14:textId="77777777">
      <w:pPr>
        <w:rPr>
          <w:lang w:val="en-GB"/>
        </w:rPr>
      </w:pPr>
      <w:r w:rsidRPr="000B2FCE">
        <w:rPr>
          <w:lang w:val="en-GB"/>
        </w:rPr>
        <w:t>Feedback from schools suggests:</w:t>
      </w:r>
    </w:p>
    <w:p w:rsidRPr="000B2FCE" w:rsidR="000B2FCE" w:rsidP="000B2FCE" w:rsidRDefault="000B2FCE" w14:paraId="0BCF654D" w14:textId="77777777">
      <w:pPr>
        <w:numPr>
          <w:ilvl w:val="0"/>
          <w:numId w:val="27"/>
        </w:numPr>
        <w:rPr>
          <w:lang w:val="en-GB"/>
        </w:rPr>
      </w:pPr>
      <w:r w:rsidRPr="000B2FCE">
        <w:rPr>
          <w:lang w:val="en-GB"/>
        </w:rPr>
        <w:t>Pupils enjoy the calm and focus mindfulness brings</w:t>
      </w:r>
    </w:p>
    <w:p w:rsidRPr="000B2FCE" w:rsidR="000B2FCE" w:rsidP="000B2FCE" w:rsidRDefault="000B2FCE" w14:paraId="2E6DE2D6" w14:textId="77777777">
      <w:pPr>
        <w:numPr>
          <w:ilvl w:val="0"/>
          <w:numId w:val="27"/>
        </w:numPr>
        <w:rPr>
          <w:lang w:val="en-GB"/>
        </w:rPr>
      </w:pPr>
      <w:r w:rsidRPr="000B2FCE">
        <w:rPr>
          <w:lang w:val="en-GB"/>
        </w:rPr>
        <w:t>Teachers value the impact on classroom behaviour and their own stress levels</w:t>
      </w:r>
    </w:p>
    <w:p w:rsidRPr="000B2FCE" w:rsidR="000B2FCE" w:rsidP="000B2FCE" w:rsidRDefault="000B2FCE" w14:paraId="48A3F77F" w14:textId="77777777">
      <w:pPr>
        <w:numPr>
          <w:ilvl w:val="0"/>
          <w:numId w:val="27"/>
        </w:numPr>
        <w:rPr>
          <w:lang w:val="en-GB"/>
        </w:rPr>
      </w:pPr>
      <w:r w:rsidRPr="000B2FCE">
        <w:rPr>
          <w:lang w:val="en-GB"/>
        </w:rPr>
        <w:t>Challenges include time constraints, staff confidence, and sustaining momentum</w:t>
      </w:r>
    </w:p>
    <w:p w:rsidR="00A2361A" w:rsidRDefault="00057E25" w14:paraId="5CF72251" w14:textId="054873D6">
      <w:pPr>
        <w:pStyle w:val="Heading2"/>
      </w:pPr>
      <w:r>
        <w:t>11. Further Information and Resources</w:t>
      </w:r>
      <w:r w:rsidRPr="00E01B87" w:rsidR="00E01B87">
        <w:rPr>
          <w:rFonts w:ascii="Segoe UI Emoji" w:hAnsi="Segoe UI Emoji" w:cs="Segoe UI Emoji"/>
          <w:lang w:val="en-GB"/>
        </w:rPr>
        <w:t xml:space="preserve"> </w:t>
      </w:r>
      <w:r w:rsidRPr="000B2FCE" w:rsidR="00E01B87">
        <w:rPr>
          <w:rFonts w:ascii="Segoe UI Emoji" w:hAnsi="Segoe UI Emoji" w:cs="Segoe UI Emoji"/>
          <w:lang w:val="en-GB"/>
        </w:rPr>
        <w:t>📚</w:t>
      </w:r>
    </w:p>
    <w:p w:rsidRPr="009E2E96" w:rsidR="000B2FCE" w:rsidP="009E2E96" w:rsidRDefault="000B2FCE" w14:paraId="38CA233F" w14:textId="30F57937">
      <w:pPr>
        <w:numPr>
          <w:ilvl w:val="0"/>
          <w:numId w:val="28"/>
        </w:numPr>
        <w:rPr>
          <w:lang w:val="en-GB"/>
        </w:rPr>
      </w:pPr>
      <w:r w:rsidRPr="009E2E96">
        <w:rPr>
          <w:lang w:val="en-GB"/>
        </w:rPr>
        <w:t xml:space="preserve">Mindfulness in Schools Project </w:t>
      </w:r>
      <w:hyperlink w:history="1" r:id="rId15">
        <w:r w:rsidRPr="009E2E96" w:rsidR="009E2E96">
          <w:rPr>
            <w:rStyle w:val="Hyperlink"/>
          </w:rPr>
          <w:t>Mindfulness in Schools Project (MiSP) - Bringing Mindfulness to Schools</w:t>
        </w:r>
      </w:hyperlink>
      <w:r w:rsidR="009E2E96">
        <w:rPr>
          <w:lang w:val="en-GB"/>
        </w:rPr>
        <w:t xml:space="preserve"> and their e</w:t>
      </w:r>
      <w:r w:rsidRPr="009E2E96">
        <w:rPr>
          <w:lang w:val="en-GB"/>
        </w:rPr>
        <w:t xml:space="preserve">vidence </w:t>
      </w:r>
      <w:r w:rsidR="009E2E96">
        <w:rPr>
          <w:lang w:val="en-GB"/>
        </w:rPr>
        <w:t>b</w:t>
      </w:r>
      <w:r w:rsidRPr="009E2E96">
        <w:rPr>
          <w:lang w:val="en-GB"/>
        </w:rPr>
        <w:t xml:space="preserve">ase </w:t>
      </w:r>
      <w:hyperlink w:history="1" r:id="rId16">
        <w:r w:rsidRPr="009E2E96" w:rsidR="0090492C">
          <w:rPr>
            <w:rStyle w:val="Hyperlink"/>
            <w:lang w:val="en-GB"/>
          </w:rPr>
          <w:t>https://</w:t>
        </w:r>
        <w:r w:rsidRPr="009E2E96" w:rsidR="0090492C">
          <w:rPr>
            <w:lang w:val="en-GB"/>
          </w:rPr>
          <w:t xml:space="preserve"> </w:t>
        </w:r>
        <w:r w:rsidRPr="009E2E96" w:rsidR="0090492C">
          <w:rPr>
            <w:rStyle w:val="Hyperlink"/>
            <w:lang w:val="en-GB"/>
          </w:rPr>
          <w:t>mindfulnessinschools.org/the-evidence-base/</w:t>
        </w:r>
      </w:hyperlink>
    </w:p>
    <w:p w:rsidRPr="000B2FCE" w:rsidR="000B2FCE" w:rsidP="000B2FCE" w:rsidRDefault="000B2FCE" w14:paraId="3DB7015A" w14:textId="5DFF5114">
      <w:pPr>
        <w:numPr>
          <w:ilvl w:val="0"/>
          <w:numId w:val="28"/>
        </w:numPr>
        <w:rPr>
          <w:lang w:val="en-GB"/>
        </w:rPr>
      </w:pPr>
      <w:r w:rsidRPr="000B2FCE">
        <w:rPr>
          <w:lang w:val="en-GB"/>
        </w:rPr>
        <w:t>The Mindfulness Initiative – Implementation Guide</w:t>
      </w:r>
      <w:r>
        <w:rPr>
          <w:lang w:val="en-GB"/>
        </w:rPr>
        <w:t xml:space="preserve"> </w:t>
      </w:r>
      <w:hyperlink w:history="1" r:id="rId17">
        <w:r w:rsidRPr="0090492C" w:rsidR="0090492C">
          <w:rPr>
            <w:rStyle w:val="Hyperlink"/>
          </w:rPr>
          <w:t>Implementing Mindfulness in Schools: An Evidence-Based Guide | The Mindfulness Initiative</w:t>
        </w:r>
      </w:hyperlink>
    </w:p>
    <w:p w:rsidRPr="009E2E96" w:rsidR="000B2FCE" w:rsidP="000B2FCE" w:rsidRDefault="000B2FCE" w14:paraId="0D738171" w14:textId="1CCD17B2">
      <w:pPr>
        <w:numPr>
          <w:ilvl w:val="0"/>
          <w:numId w:val="28"/>
        </w:numPr>
        <w:rPr>
          <w:lang w:val="en-GB"/>
        </w:rPr>
      </w:pPr>
      <w:proofErr w:type="spellStart"/>
      <w:r w:rsidRPr="000B2FCE">
        <w:rPr>
          <w:lang w:val="en-GB"/>
        </w:rPr>
        <w:t>MiniMe</w:t>
      </w:r>
      <w:proofErr w:type="spellEnd"/>
      <w:r w:rsidRPr="000B2FCE">
        <w:rPr>
          <w:lang w:val="en-GB"/>
        </w:rPr>
        <w:t xml:space="preserve"> Mindfulness® – Resources for Schools</w:t>
      </w:r>
      <w:r w:rsidRPr="0090492C" w:rsidR="0090492C">
        <w:t xml:space="preserve"> </w:t>
      </w:r>
      <w:hyperlink w:history="1" r:id="rId18">
        <w:r w:rsidRPr="0090492C" w:rsidR="0090492C">
          <w:rPr>
            <w:rStyle w:val="Hyperlink"/>
          </w:rPr>
          <w:t xml:space="preserve">Wellbeing &amp; Mindfulness Resources for Schools | </w:t>
        </w:r>
        <w:proofErr w:type="spellStart"/>
        <w:r w:rsidRPr="0090492C" w:rsidR="0090492C">
          <w:rPr>
            <w:rStyle w:val="Hyperlink"/>
          </w:rPr>
          <w:t>MiniMe</w:t>
        </w:r>
        <w:proofErr w:type="spellEnd"/>
        <w:r w:rsidRPr="0090492C" w:rsidR="0090492C">
          <w:rPr>
            <w:rStyle w:val="Hyperlink"/>
          </w:rPr>
          <w:t xml:space="preserve"> Mindfulness®</w:t>
        </w:r>
      </w:hyperlink>
    </w:p>
    <w:p w:rsidR="009E2E96" w:rsidP="000B2FCE" w:rsidRDefault="009E2E96" w14:paraId="774FAADF" w14:textId="216A9E5A">
      <w:pPr>
        <w:numPr>
          <w:ilvl w:val="0"/>
          <w:numId w:val="28"/>
        </w:numPr>
        <w:rPr>
          <w:lang w:val="en-GB"/>
        </w:rPr>
      </w:pPr>
      <w:hyperlink w:history="1" r:id="rId19">
        <w:r w:rsidRPr="009E2E96">
          <w:rPr>
            <w:rStyle w:val="Hyperlink"/>
          </w:rPr>
          <w:t>British Mindfulness Institute</w:t>
        </w:r>
      </w:hyperlink>
      <w:r>
        <w:rPr>
          <w:lang w:val="en-GB"/>
        </w:rPr>
        <w:t xml:space="preserve"> (for individual adults to pursue for themselves or to train to teach others)</w:t>
      </w:r>
    </w:p>
    <w:p w:rsidRPr="000B2FCE" w:rsidR="000B2FCE" w:rsidP="009E2E96" w:rsidRDefault="000B2FCE" w14:paraId="671C3CFE" w14:textId="2DF5D1EE">
      <w:pPr>
        <w:rPr>
          <w:lang w:val="en-GB"/>
        </w:rPr>
      </w:pPr>
    </w:p>
    <w:sectPr w:rsidRPr="000B2FCE" w:rsidR="000B2FCE" w:rsidSect="00E01B87">
      <w:pgSz w:w="12240" w:h="15840" w:orient="portrait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20D6B1B"/>
    <w:multiLevelType w:val="multilevel"/>
    <w:tmpl w:val="6D3C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085128FE"/>
    <w:multiLevelType w:val="multilevel"/>
    <w:tmpl w:val="9EC2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EE464BA"/>
    <w:multiLevelType w:val="multilevel"/>
    <w:tmpl w:val="0C2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0F3A651C"/>
    <w:multiLevelType w:val="multilevel"/>
    <w:tmpl w:val="5D64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FAC3EEC"/>
    <w:multiLevelType w:val="hybridMultilevel"/>
    <w:tmpl w:val="2FAC5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045395C"/>
    <w:multiLevelType w:val="hybridMultilevel"/>
    <w:tmpl w:val="71F891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8E87CFE"/>
    <w:multiLevelType w:val="multilevel"/>
    <w:tmpl w:val="05BA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8FA3944"/>
    <w:multiLevelType w:val="multilevel"/>
    <w:tmpl w:val="6D8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E2B661E"/>
    <w:multiLevelType w:val="multilevel"/>
    <w:tmpl w:val="A20A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5AA04F9"/>
    <w:multiLevelType w:val="multilevel"/>
    <w:tmpl w:val="09C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3EE31AC"/>
    <w:multiLevelType w:val="hybridMultilevel"/>
    <w:tmpl w:val="83A849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9C372D1"/>
    <w:multiLevelType w:val="hybridMultilevel"/>
    <w:tmpl w:val="073E32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CDF4D55"/>
    <w:multiLevelType w:val="hybridMultilevel"/>
    <w:tmpl w:val="03F078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DEF0283"/>
    <w:multiLevelType w:val="multilevel"/>
    <w:tmpl w:val="0E60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E537B8F"/>
    <w:multiLevelType w:val="multilevel"/>
    <w:tmpl w:val="043C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0063C0B"/>
    <w:multiLevelType w:val="hybridMultilevel"/>
    <w:tmpl w:val="58F03F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952CC8"/>
    <w:multiLevelType w:val="hybridMultilevel"/>
    <w:tmpl w:val="788854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CF5691B"/>
    <w:multiLevelType w:val="hybridMultilevel"/>
    <w:tmpl w:val="1BF85AC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2CD70A0"/>
    <w:multiLevelType w:val="hybridMultilevel"/>
    <w:tmpl w:val="99A61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F0A04"/>
    <w:multiLevelType w:val="multilevel"/>
    <w:tmpl w:val="C614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21948878">
    <w:abstractNumId w:val="8"/>
  </w:num>
  <w:num w:numId="2" w16cid:durableId="104082285">
    <w:abstractNumId w:val="6"/>
  </w:num>
  <w:num w:numId="3" w16cid:durableId="1737051294">
    <w:abstractNumId w:val="5"/>
  </w:num>
  <w:num w:numId="4" w16cid:durableId="1365250702">
    <w:abstractNumId w:val="4"/>
  </w:num>
  <w:num w:numId="5" w16cid:durableId="298266119">
    <w:abstractNumId w:val="7"/>
  </w:num>
  <w:num w:numId="6" w16cid:durableId="1832476940">
    <w:abstractNumId w:val="3"/>
  </w:num>
  <w:num w:numId="7" w16cid:durableId="1598171347">
    <w:abstractNumId w:val="2"/>
  </w:num>
  <w:num w:numId="8" w16cid:durableId="1729456543">
    <w:abstractNumId w:val="1"/>
  </w:num>
  <w:num w:numId="9" w16cid:durableId="1032924372">
    <w:abstractNumId w:val="0"/>
  </w:num>
  <w:num w:numId="10" w16cid:durableId="596405907">
    <w:abstractNumId w:val="25"/>
  </w:num>
  <w:num w:numId="11" w16cid:durableId="1768765074">
    <w:abstractNumId w:val="24"/>
  </w:num>
  <w:num w:numId="12" w16cid:durableId="440878996">
    <w:abstractNumId w:val="21"/>
  </w:num>
  <w:num w:numId="13" w16cid:durableId="744493991">
    <w:abstractNumId w:val="14"/>
  </w:num>
  <w:num w:numId="14" w16cid:durableId="1362394565">
    <w:abstractNumId w:val="19"/>
  </w:num>
  <w:num w:numId="15" w16cid:durableId="266469964">
    <w:abstractNumId w:val="20"/>
  </w:num>
  <w:num w:numId="16" w16cid:durableId="450176454">
    <w:abstractNumId w:val="27"/>
  </w:num>
  <w:num w:numId="17" w16cid:durableId="682123749">
    <w:abstractNumId w:val="26"/>
  </w:num>
  <w:num w:numId="18" w16cid:durableId="1196114450">
    <w:abstractNumId w:val="12"/>
  </w:num>
  <w:num w:numId="19" w16cid:durableId="1399597097">
    <w:abstractNumId w:val="18"/>
  </w:num>
  <w:num w:numId="20" w16cid:durableId="1595628514">
    <w:abstractNumId w:val="9"/>
  </w:num>
  <w:num w:numId="21" w16cid:durableId="1605070124">
    <w:abstractNumId w:val="22"/>
  </w:num>
  <w:num w:numId="22" w16cid:durableId="1424107444">
    <w:abstractNumId w:val="15"/>
  </w:num>
  <w:num w:numId="23" w16cid:durableId="1808861541">
    <w:abstractNumId w:val="23"/>
  </w:num>
  <w:num w:numId="24" w16cid:durableId="643658955">
    <w:abstractNumId w:val="16"/>
  </w:num>
  <w:num w:numId="25" w16cid:durableId="1924800343">
    <w:abstractNumId w:val="10"/>
  </w:num>
  <w:num w:numId="26" w16cid:durableId="489372268">
    <w:abstractNumId w:val="17"/>
  </w:num>
  <w:num w:numId="27" w16cid:durableId="68045138">
    <w:abstractNumId w:val="11"/>
  </w:num>
  <w:num w:numId="28" w16cid:durableId="197013221">
    <w:abstractNumId w:val="28"/>
  </w:num>
  <w:num w:numId="29" w16cid:durableId="18300566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DE"/>
    <w:rsid w:val="00007044"/>
    <w:rsid w:val="00011F4C"/>
    <w:rsid w:val="00015665"/>
    <w:rsid w:val="0001699F"/>
    <w:rsid w:val="000206A6"/>
    <w:rsid w:val="00034616"/>
    <w:rsid w:val="00055CCE"/>
    <w:rsid w:val="00057E25"/>
    <w:rsid w:val="0006063C"/>
    <w:rsid w:val="000B2FCE"/>
    <w:rsid w:val="000C366F"/>
    <w:rsid w:val="00101A30"/>
    <w:rsid w:val="00117935"/>
    <w:rsid w:val="00140203"/>
    <w:rsid w:val="00145661"/>
    <w:rsid w:val="00146842"/>
    <w:rsid w:val="0015074B"/>
    <w:rsid w:val="0018451F"/>
    <w:rsid w:val="0018794F"/>
    <w:rsid w:val="00187BF5"/>
    <w:rsid w:val="001949C8"/>
    <w:rsid w:val="001B6991"/>
    <w:rsid w:val="001B6C78"/>
    <w:rsid w:val="001D2EDB"/>
    <w:rsid w:val="001F375E"/>
    <w:rsid w:val="00251EC3"/>
    <w:rsid w:val="00263506"/>
    <w:rsid w:val="0029639D"/>
    <w:rsid w:val="002E2829"/>
    <w:rsid w:val="002F116D"/>
    <w:rsid w:val="00301218"/>
    <w:rsid w:val="00314A86"/>
    <w:rsid w:val="00321B87"/>
    <w:rsid w:val="00326F90"/>
    <w:rsid w:val="00343CA7"/>
    <w:rsid w:val="00354249"/>
    <w:rsid w:val="003C033C"/>
    <w:rsid w:val="003C15F7"/>
    <w:rsid w:val="00431B8F"/>
    <w:rsid w:val="00433CC6"/>
    <w:rsid w:val="00444720"/>
    <w:rsid w:val="00456280"/>
    <w:rsid w:val="0046719D"/>
    <w:rsid w:val="0048219B"/>
    <w:rsid w:val="004D0434"/>
    <w:rsid w:val="004F2CF7"/>
    <w:rsid w:val="004F365E"/>
    <w:rsid w:val="00514538"/>
    <w:rsid w:val="00533BFE"/>
    <w:rsid w:val="00545A75"/>
    <w:rsid w:val="00555703"/>
    <w:rsid w:val="00560E6E"/>
    <w:rsid w:val="00564F67"/>
    <w:rsid w:val="00566267"/>
    <w:rsid w:val="00567518"/>
    <w:rsid w:val="00576DC7"/>
    <w:rsid w:val="005932CF"/>
    <w:rsid w:val="005B33BA"/>
    <w:rsid w:val="005B33CB"/>
    <w:rsid w:val="005C504B"/>
    <w:rsid w:val="005D224F"/>
    <w:rsid w:val="005E486F"/>
    <w:rsid w:val="006014BE"/>
    <w:rsid w:val="00680705"/>
    <w:rsid w:val="00683274"/>
    <w:rsid w:val="0069514A"/>
    <w:rsid w:val="006B4995"/>
    <w:rsid w:val="006C1A46"/>
    <w:rsid w:val="006C2F3F"/>
    <w:rsid w:val="00723B87"/>
    <w:rsid w:val="00723B8D"/>
    <w:rsid w:val="00742C3D"/>
    <w:rsid w:val="00751D15"/>
    <w:rsid w:val="007807D4"/>
    <w:rsid w:val="00787DC9"/>
    <w:rsid w:val="00791586"/>
    <w:rsid w:val="007E1083"/>
    <w:rsid w:val="007E2C24"/>
    <w:rsid w:val="00841630"/>
    <w:rsid w:val="00866398"/>
    <w:rsid w:val="00891478"/>
    <w:rsid w:val="008C12C5"/>
    <w:rsid w:val="008D4905"/>
    <w:rsid w:val="008D57EE"/>
    <w:rsid w:val="0090492C"/>
    <w:rsid w:val="00910322"/>
    <w:rsid w:val="009A41B6"/>
    <w:rsid w:val="009B2471"/>
    <w:rsid w:val="009C0A91"/>
    <w:rsid w:val="009C1A48"/>
    <w:rsid w:val="009E080D"/>
    <w:rsid w:val="009E2E96"/>
    <w:rsid w:val="00A127AF"/>
    <w:rsid w:val="00A2361A"/>
    <w:rsid w:val="00A35FBA"/>
    <w:rsid w:val="00A92846"/>
    <w:rsid w:val="00AA1D8D"/>
    <w:rsid w:val="00AB6CAC"/>
    <w:rsid w:val="00AC4CD1"/>
    <w:rsid w:val="00AD0CE9"/>
    <w:rsid w:val="00AE315D"/>
    <w:rsid w:val="00AF376B"/>
    <w:rsid w:val="00B26BA3"/>
    <w:rsid w:val="00B26FC2"/>
    <w:rsid w:val="00B40BFE"/>
    <w:rsid w:val="00B42103"/>
    <w:rsid w:val="00B4736E"/>
    <w:rsid w:val="00B47730"/>
    <w:rsid w:val="00B61410"/>
    <w:rsid w:val="00B8599E"/>
    <w:rsid w:val="00BB0A07"/>
    <w:rsid w:val="00BC34DD"/>
    <w:rsid w:val="00BD4A93"/>
    <w:rsid w:val="00BE50BE"/>
    <w:rsid w:val="00C017CC"/>
    <w:rsid w:val="00C02EF3"/>
    <w:rsid w:val="00C1585B"/>
    <w:rsid w:val="00C319D7"/>
    <w:rsid w:val="00C44B90"/>
    <w:rsid w:val="00C457F7"/>
    <w:rsid w:val="00C46C54"/>
    <w:rsid w:val="00C5694F"/>
    <w:rsid w:val="00C767DF"/>
    <w:rsid w:val="00CB0664"/>
    <w:rsid w:val="00CC1B3C"/>
    <w:rsid w:val="00D1401B"/>
    <w:rsid w:val="00D405C0"/>
    <w:rsid w:val="00D50322"/>
    <w:rsid w:val="00D760C1"/>
    <w:rsid w:val="00D877F2"/>
    <w:rsid w:val="00DC63F9"/>
    <w:rsid w:val="00DD675D"/>
    <w:rsid w:val="00DE77AE"/>
    <w:rsid w:val="00E01B05"/>
    <w:rsid w:val="00E01B87"/>
    <w:rsid w:val="00E04A58"/>
    <w:rsid w:val="00E106A2"/>
    <w:rsid w:val="00E20935"/>
    <w:rsid w:val="00E2555F"/>
    <w:rsid w:val="00E2663E"/>
    <w:rsid w:val="00E94459"/>
    <w:rsid w:val="00EA2AEB"/>
    <w:rsid w:val="00EB5CB1"/>
    <w:rsid w:val="00EC1955"/>
    <w:rsid w:val="00EC23BE"/>
    <w:rsid w:val="00EC2E87"/>
    <w:rsid w:val="00EE7023"/>
    <w:rsid w:val="00EF71F6"/>
    <w:rsid w:val="00F22A4C"/>
    <w:rsid w:val="00F25D5C"/>
    <w:rsid w:val="00F304A6"/>
    <w:rsid w:val="00F71C89"/>
    <w:rsid w:val="00F931C0"/>
    <w:rsid w:val="00FC693F"/>
    <w:rsid w:val="00FD12A8"/>
    <w:rsid w:val="0840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5FB1CC34-7E0F-4455-ADE9-D4C926A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103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mindfulnessnow.org.uk/mindfulness-teacher-training/" TargetMode="External" Id="rId13" /><Relationship Type="http://schemas.openxmlformats.org/officeDocument/2006/relationships/hyperlink" Target="https://minimemindfulness.co.uk/resources-for-schools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mindfulnessinschools.org/teach-b-foundations/" TargetMode="External" Id="rId12" /><Relationship Type="http://schemas.openxmlformats.org/officeDocument/2006/relationships/hyperlink" Target="https://www.themindfulnessinitiative.org/implementing-mindfulness-in-schools-an-evidence-based-guide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mindfulnessinschools.org/the-evidence-base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mindfulnessnow.org.uk/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mindfulnessinschools.org/" TargetMode="External" Id="rId15" /><Relationship Type="http://schemas.openxmlformats.org/officeDocument/2006/relationships/hyperlink" Target="https://mindfulnessinschools.org/" TargetMode="External" Id="rId10" /><Relationship Type="http://schemas.openxmlformats.org/officeDocument/2006/relationships/hyperlink" Target="https://www.britishmindfulnessinstitute.co.uk/" TargetMode="External" Id="rId19" /><Relationship Type="http://schemas.openxmlformats.org/officeDocument/2006/relationships/customXml" Target="../customXml/item4.xml" Id="rId4" /><Relationship Type="http://schemas.openxmlformats.org/officeDocument/2006/relationships/hyperlink" Target="https://mindfulnessinschools.org/free-resources/" TargetMode="External" Id="rId9" /><Relationship Type="http://schemas.openxmlformats.org/officeDocument/2006/relationships/hyperlink" Target="https://mindfulnessinschools.org/the-evidence-base/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6FF4C3-CFF7-4B48-B9AE-A4905DF245E4}">
  <ds:schemaRefs>
    <ds:schemaRef ds:uri="http://schemas.microsoft.com/office/2006/metadata/properties"/>
    <ds:schemaRef ds:uri="http://schemas.microsoft.com/office/infopath/2007/PartnerControls"/>
    <ds:schemaRef ds:uri="c87c4431-64f3-4193-a243-315c16951e97"/>
    <ds:schemaRef ds:uri="75304046-ffad-4f70-9f4b-bbc776f1b690"/>
  </ds:schemaRefs>
</ds:datastoreItem>
</file>

<file path=customXml/itemProps2.xml><?xml version="1.0" encoding="utf-8"?>
<ds:datastoreItem xmlns:ds="http://schemas.openxmlformats.org/officeDocument/2006/customXml" ds:itemID="{890C208E-FD53-4840-A65E-F5E1CB267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AC760-380A-49A1-B974-B6B7B175F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mindfulness-intervention</dc:title>
  <dc:subject>
  </dc:subject>
  <dc:creator>python-docx</dc:creator>
  <keywords>
  </keywords>
  <dc:description>generated by python-docx</dc:description>
  <lastModifiedBy>Alice Clarke</lastModifiedBy>
  <revision>8</revision>
  <dcterms:created xsi:type="dcterms:W3CDTF">2025-08-12T16:24:00.0000000Z</dcterms:created>
  <dcterms:modified xsi:type="dcterms:W3CDTF">2025-10-29T09:40:58Z</dcterms:modified>
  <category>
  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</Properties>
</file>