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060" w:rsidP="00D75024" w:rsidRDefault="00D75024" w14:paraId="54154224" w14:textId="4A6AA97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75024">
        <w:rPr>
          <w:rFonts w:ascii="Arial" w:hAnsi="Arial" w:cs="Arial"/>
          <w:b/>
          <w:sz w:val="24"/>
          <w:szCs w:val="24"/>
        </w:rPr>
        <w:t>APPOINTMENT OF AUDITOR</w:t>
      </w:r>
    </w:p>
    <w:p w:rsidR="00D75024" w:rsidP="00D75024" w:rsidRDefault="00D75024" w14:paraId="78F3BDAD" w14:textId="39C07D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75024" w:rsidP="00D75024" w:rsidRDefault="00D75024" w14:paraId="2894AD26" w14:textId="6AC356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Pr="00D75024" w:rsidR="00D75024" w:rsidP="00D75024" w:rsidRDefault="00D75024" w14:paraId="62C858D4" w14:textId="7777777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75024" w:rsidP="00D75024" w:rsidRDefault="00D75024" w14:paraId="33DA9D55" w14:textId="51A4DA36">
      <w:pPr>
        <w:rPr>
          <w:rFonts w:ascii="Arial" w:hAnsi="Arial" w:cs="Arial"/>
          <w:sz w:val="24"/>
          <w:szCs w:val="24"/>
        </w:rPr>
      </w:pPr>
      <w:r w:rsidRPr="00D75024">
        <w:rPr>
          <w:rFonts w:ascii="Arial" w:hAnsi="Arial" w:cs="Arial"/>
          <w:sz w:val="24"/>
          <w:szCs w:val="24"/>
        </w:rPr>
        <w:t xml:space="preserve">The </w:t>
      </w:r>
      <w:proofErr w:type="gramStart"/>
      <w:r w:rsidRPr="00D75024">
        <w:rPr>
          <w:rFonts w:ascii="Arial" w:hAnsi="Arial" w:cs="Arial"/>
          <w:sz w:val="24"/>
          <w:szCs w:val="24"/>
        </w:rPr>
        <w:t>Public Sector</w:t>
      </w:r>
      <w:proofErr w:type="gramEnd"/>
      <w:r w:rsidRPr="00D75024">
        <w:rPr>
          <w:rFonts w:ascii="Arial" w:hAnsi="Arial" w:cs="Arial"/>
          <w:sz w:val="24"/>
          <w:szCs w:val="24"/>
        </w:rPr>
        <w:t xml:space="preserve"> Audit Appointments Ltd (PSAA), from 2018</w:t>
      </w:r>
      <w:r w:rsidR="0043126E">
        <w:rPr>
          <w:rFonts w:ascii="Arial" w:hAnsi="Arial" w:cs="Arial"/>
          <w:sz w:val="24"/>
          <w:szCs w:val="24"/>
        </w:rPr>
        <w:t>-</w:t>
      </w:r>
      <w:r w:rsidRPr="00D75024">
        <w:rPr>
          <w:rFonts w:ascii="Arial" w:hAnsi="Arial" w:cs="Arial"/>
          <w:sz w:val="24"/>
          <w:szCs w:val="24"/>
        </w:rPr>
        <w:t xml:space="preserve">19, are responsible for appointing an auditor to local government bodies for those bodies choosing to opt into its national auditor appointment arrangements. </w:t>
      </w:r>
    </w:p>
    <w:p w:rsidR="00D75024" w:rsidP="00D75024" w:rsidRDefault="00D75024" w14:paraId="7DC4F8D8" w14:textId="77777777">
      <w:pPr>
        <w:rPr>
          <w:rFonts w:ascii="Arial" w:hAnsi="Arial" w:cs="Arial"/>
          <w:sz w:val="24"/>
          <w:szCs w:val="24"/>
        </w:rPr>
      </w:pPr>
      <w:r w:rsidRPr="00D75024">
        <w:rPr>
          <w:rFonts w:ascii="Arial" w:hAnsi="Arial" w:cs="Arial"/>
          <w:sz w:val="24"/>
          <w:szCs w:val="24"/>
        </w:rPr>
        <w:t xml:space="preserve">Suffolk County Council opted into the arrangement and in December 2017 confirmation from the PSAA of the appointment of Ernst &amp; Young LLP was made. </w:t>
      </w:r>
    </w:p>
    <w:p w:rsidR="00D75024" w:rsidP="00D75024" w:rsidRDefault="00D75024" w14:paraId="65C81F19" w14:textId="1DF3BFCD">
      <w:pPr>
        <w:rPr>
          <w:rFonts w:ascii="Arial" w:hAnsi="Arial" w:cs="Arial"/>
          <w:sz w:val="24"/>
          <w:szCs w:val="24"/>
        </w:rPr>
      </w:pPr>
      <w:r w:rsidRPr="00D75024">
        <w:rPr>
          <w:rFonts w:ascii="Arial" w:hAnsi="Arial" w:cs="Arial"/>
          <w:sz w:val="24"/>
          <w:szCs w:val="24"/>
        </w:rPr>
        <w:t>Ernst &amp; Young LLP will therefore audit the accounts of Suffolk County Council for five years, for the accounts from 2018</w:t>
      </w:r>
      <w:r w:rsidR="0043126E">
        <w:rPr>
          <w:rFonts w:ascii="Arial" w:hAnsi="Arial" w:cs="Arial"/>
          <w:sz w:val="24"/>
          <w:szCs w:val="24"/>
        </w:rPr>
        <w:t>-</w:t>
      </w:r>
      <w:r w:rsidRPr="00D75024">
        <w:rPr>
          <w:rFonts w:ascii="Arial" w:hAnsi="Arial" w:cs="Arial"/>
          <w:sz w:val="24"/>
          <w:szCs w:val="24"/>
        </w:rPr>
        <w:t>19 to 2022</w:t>
      </w:r>
      <w:r w:rsidR="0043126E">
        <w:rPr>
          <w:rFonts w:ascii="Arial" w:hAnsi="Arial" w:cs="Arial"/>
          <w:sz w:val="24"/>
          <w:szCs w:val="24"/>
        </w:rPr>
        <w:t>-</w:t>
      </w:r>
      <w:r w:rsidRPr="00D75024">
        <w:rPr>
          <w:rFonts w:ascii="Arial" w:hAnsi="Arial" w:cs="Arial"/>
          <w:sz w:val="24"/>
          <w:szCs w:val="24"/>
        </w:rPr>
        <w:t xml:space="preserve">23. </w:t>
      </w:r>
    </w:p>
    <w:p w:rsidR="00D75024" w:rsidP="00D75024" w:rsidRDefault="00D75024" w14:paraId="0EB2B08A" w14:textId="495DE057">
      <w:pPr>
        <w:rPr>
          <w:rFonts w:ascii="Arial" w:hAnsi="Arial" w:cs="Arial"/>
          <w:sz w:val="24"/>
          <w:szCs w:val="24"/>
        </w:rPr>
      </w:pPr>
      <w:r w:rsidRPr="00D75024">
        <w:rPr>
          <w:rFonts w:ascii="Arial" w:hAnsi="Arial" w:cs="Arial"/>
          <w:sz w:val="24"/>
          <w:szCs w:val="24"/>
        </w:rPr>
        <w:t>The appointment is made under regulation 13 of the Local Audit (Appointing Person) Regulations 2015, and was approved by the PSAA Board at its meeting on 14 December 2017.</w:t>
      </w:r>
    </w:p>
    <w:p w:rsidR="00D75024" w:rsidP="00D75024" w:rsidRDefault="00D75024" w14:paraId="317456C7" w14:textId="5731DCB8">
      <w:pPr>
        <w:rPr>
          <w:rFonts w:ascii="Arial" w:hAnsi="Arial" w:cs="Arial"/>
          <w:sz w:val="24"/>
          <w:szCs w:val="24"/>
        </w:rPr>
      </w:pPr>
      <w:bookmarkStart w:name="_GoBack" w:id="0"/>
      <w:bookmarkEnd w:id="0"/>
    </w:p>
    <w:p w:rsidR="00D75024" w:rsidP="00D75024" w:rsidRDefault="00D75024" w14:paraId="2EED632D" w14:textId="64027123">
      <w:pPr>
        <w:rPr>
          <w:rFonts w:ascii="Arial" w:hAnsi="Arial" w:cs="Arial"/>
          <w:sz w:val="24"/>
          <w:szCs w:val="24"/>
        </w:rPr>
      </w:pPr>
    </w:p>
    <w:p w:rsidR="00D75024" w:rsidP="00D75024" w:rsidRDefault="00D75024" w14:paraId="641DE63A" w14:textId="753899CB">
      <w:pPr>
        <w:rPr>
          <w:rFonts w:ascii="Arial" w:hAnsi="Arial" w:cs="Arial"/>
          <w:sz w:val="24"/>
          <w:szCs w:val="24"/>
        </w:rPr>
      </w:pPr>
    </w:p>
    <w:p w:rsidR="00D75024" w:rsidP="00D75024" w:rsidRDefault="00D75024" w14:paraId="1771030D" w14:textId="3919605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Louise Aynsley</w:t>
      </w:r>
    </w:p>
    <w:p w:rsidR="00D75024" w:rsidP="00D75024" w:rsidRDefault="00D75024" w14:paraId="1D920156" w14:textId="438EF08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Head of Finance (S151 Officer)</w:t>
      </w:r>
    </w:p>
    <w:p w:rsidRPr="00D75024" w:rsidR="00D75024" w:rsidP="00D75024" w:rsidRDefault="00D75024" w14:paraId="7EE83197" w14:textId="56D7612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75024">
        <w:rPr>
          <w:rFonts w:ascii="Arial" w:hAnsi="Arial" w:cs="Arial"/>
          <w:sz w:val="24"/>
          <w:szCs w:val="24"/>
        </w:rPr>
        <w:t>26 January 2018</w:t>
      </w:r>
    </w:p>
    <w:sectPr w:rsidRPr="00D75024" w:rsidR="00D750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00A"/>
    <w:rsid w:val="0043126E"/>
    <w:rsid w:val="005D500A"/>
    <w:rsid w:val="00D75024"/>
    <w:rsid w:val="00E5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B92D2"/>
  <w15:chartTrackingRefBased/>
  <w15:docId w15:val="{C009130E-B90D-461D-A9FD-C74301CD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7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auditor-appointment</dc:title>
  <dc:subject>
  </dc:subject>
  <dc:creator>Karen Palmer (Finance)</dc:creator>
  <cp:keywords>
  </cp:keywords>
  <dc:description>
  </dc:description>
  <cp:lastModifiedBy>Migratortron</cp:lastModifiedBy>
  <cp:revision>3</cp:revision>
  <dcterms:created xsi:type="dcterms:W3CDTF">2018-01-26T12:08:00Z</dcterms:created>
  <dcterms:modified xsi:type="dcterms:W3CDTF">2022-11-22T13:16:37Z</dcterms:modified>
</cp:coreProperties>
</file>