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38D1" w:rsidR="00AC2962" w:rsidP="009A38D1" w:rsidRDefault="009A38D1" w14:paraId="70BBFF4B" w14:textId="6CAB86BC">
      <w:pPr>
        <w:jc w:val="center"/>
        <w:rPr>
          <w:rFonts w:ascii="Arial" w:hAnsi="Arial" w:cs="Arial"/>
          <w:b/>
          <w:bCs/>
          <w:sz w:val="24"/>
          <w:szCs w:val="24"/>
          <w:u w:val="single"/>
        </w:rPr>
      </w:pPr>
      <w:r w:rsidRPr="009A38D1">
        <w:rPr>
          <w:rFonts w:ascii="Arial" w:hAnsi="Arial" w:cs="Arial"/>
          <w:b/>
          <w:bCs/>
          <w:sz w:val="24"/>
          <w:szCs w:val="24"/>
          <w:u w:val="single"/>
        </w:rPr>
        <w:t>Internal Protocol</w:t>
      </w:r>
    </w:p>
    <w:p w:rsidR="009A38D1" w:rsidP="009A38D1" w:rsidRDefault="009A38D1" w14:paraId="2F388DB7" w14:textId="311727C5">
      <w:pPr>
        <w:jc w:val="center"/>
        <w:rPr>
          <w:rFonts w:ascii="Arial" w:hAnsi="Arial" w:cs="Arial"/>
          <w:b/>
          <w:bCs/>
          <w:sz w:val="24"/>
          <w:szCs w:val="24"/>
          <w:u w:val="single"/>
        </w:rPr>
      </w:pPr>
      <w:r w:rsidRPr="009A38D1">
        <w:rPr>
          <w:rFonts w:ascii="Arial" w:hAnsi="Arial" w:cs="Arial"/>
          <w:b/>
          <w:bCs/>
          <w:sz w:val="24"/>
          <w:szCs w:val="24"/>
          <w:u w:val="single"/>
        </w:rPr>
        <w:t>D</w:t>
      </w:r>
      <w:r>
        <w:rPr>
          <w:rFonts w:ascii="Arial" w:hAnsi="Arial" w:cs="Arial"/>
          <w:b/>
          <w:bCs/>
          <w:sz w:val="24"/>
          <w:szCs w:val="24"/>
          <w:u w:val="single"/>
        </w:rPr>
        <w:t>i</w:t>
      </w:r>
      <w:r w:rsidRPr="009A38D1">
        <w:rPr>
          <w:rFonts w:ascii="Arial" w:hAnsi="Arial" w:cs="Arial"/>
          <w:b/>
          <w:bCs/>
          <w:sz w:val="24"/>
          <w:szCs w:val="24"/>
          <w:u w:val="single"/>
        </w:rPr>
        <w:t>sclosure</w:t>
      </w:r>
    </w:p>
    <w:p w:rsidR="009A38D1" w:rsidP="009A38D1" w:rsidRDefault="009A38D1" w14:paraId="605D82D6" w14:textId="7E713683">
      <w:pPr>
        <w:jc w:val="center"/>
        <w:rPr>
          <w:rFonts w:ascii="Arial" w:hAnsi="Arial" w:cs="Arial"/>
          <w:b/>
          <w:bCs/>
          <w:sz w:val="24"/>
          <w:szCs w:val="24"/>
          <w:u w:val="single"/>
        </w:rPr>
      </w:pPr>
    </w:p>
    <w:p w:rsidR="009A38D1" w:rsidP="009A38D1" w:rsidRDefault="009A38D1" w14:paraId="58453992" w14:textId="37EA3DF8">
      <w:pPr>
        <w:jc w:val="both"/>
        <w:rPr>
          <w:rFonts w:ascii="Arial" w:hAnsi="Arial" w:cs="Arial"/>
          <w:b/>
          <w:bCs/>
          <w:sz w:val="24"/>
          <w:szCs w:val="24"/>
        </w:rPr>
      </w:pPr>
      <w:r>
        <w:rPr>
          <w:rFonts w:ascii="Arial" w:hAnsi="Arial" w:cs="Arial"/>
          <w:b/>
          <w:bCs/>
          <w:sz w:val="24"/>
          <w:szCs w:val="24"/>
        </w:rPr>
        <w:t>National Protocol (October) 2013 guidance – PART B</w:t>
      </w:r>
    </w:p>
    <w:p w:rsidR="009A38D1" w:rsidP="009A38D1" w:rsidRDefault="009A38D1" w14:paraId="3058152F" w14:textId="508A3E7E">
      <w:pPr>
        <w:rPr>
          <w:rFonts w:ascii="Arial" w:hAnsi="Arial" w:cs="Arial"/>
          <w:sz w:val="24"/>
          <w:szCs w:val="24"/>
        </w:rPr>
      </w:pPr>
      <w:r>
        <w:rPr>
          <w:rFonts w:ascii="Arial" w:hAnsi="Arial" w:cs="Arial"/>
          <w:sz w:val="24"/>
          <w:szCs w:val="24"/>
        </w:rPr>
        <w:t xml:space="preserve">Full Document can be access here: </w:t>
      </w:r>
      <w:hyperlink w:history="1" r:id="rId7">
        <w:r w:rsidRPr="008837FC">
          <w:rPr>
            <w:rStyle w:val="Hyperlink"/>
            <w:rFonts w:ascii="Arial" w:hAnsi="Arial" w:cs="Arial"/>
            <w:sz w:val="24"/>
            <w:szCs w:val="24"/>
          </w:rPr>
          <w:t>https://www.judiciary.uk/wp-content/uploads/JCO/Documents/Guidance/protocol-good-practice-model-2013.pdf</w:t>
        </w:r>
      </w:hyperlink>
    </w:p>
    <w:p w:rsidR="009A38D1" w:rsidP="009A38D1" w:rsidRDefault="009A38D1" w14:paraId="0164DA84" w14:textId="3C32D0E0">
      <w:pPr>
        <w:jc w:val="both"/>
        <w:rPr>
          <w:rFonts w:ascii="Arial" w:hAnsi="Arial" w:cs="Arial"/>
          <w:b/>
          <w:bCs/>
          <w:sz w:val="24"/>
          <w:szCs w:val="24"/>
          <w:u w:val="single"/>
        </w:rPr>
      </w:pPr>
      <w:r>
        <w:rPr>
          <w:rFonts w:ascii="Arial" w:hAnsi="Arial" w:cs="Arial"/>
          <w:b/>
          <w:bCs/>
          <w:sz w:val="24"/>
          <w:szCs w:val="24"/>
          <w:u w:val="single"/>
        </w:rPr>
        <w:t>Part B – Disclosure from the L</w:t>
      </w:r>
      <w:r w:rsidR="00451340">
        <w:rPr>
          <w:rFonts w:ascii="Arial" w:hAnsi="Arial" w:cs="Arial"/>
          <w:b/>
          <w:bCs/>
          <w:sz w:val="24"/>
          <w:szCs w:val="24"/>
          <w:u w:val="single"/>
        </w:rPr>
        <w:t xml:space="preserve">ocal </w:t>
      </w:r>
      <w:r>
        <w:rPr>
          <w:rFonts w:ascii="Arial" w:hAnsi="Arial" w:cs="Arial"/>
          <w:b/>
          <w:bCs/>
          <w:sz w:val="24"/>
          <w:szCs w:val="24"/>
          <w:u w:val="single"/>
        </w:rPr>
        <w:t>A</w:t>
      </w:r>
      <w:r w:rsidR="00451340">
        <w:rPr>
          <w:rFonts w:ascii="Arial" w:hAnsi="Arial" w:cs="Arial"/>
          <w:b/>
          <w:bCs/>
          <w:sz w:val="24"/>
          <w:szCs w:val="24"/>
          <w:u w:val="single"/>
        </w:rPr>
        <w:t>uthority (LA)</w:t>
      </w:r>
      <w:r>
        <w:rPr>
          <w:rFonts w:ascii="Arial" w:hAnsi="Arial" w:cs="Arial"/>
          <w:b/>
          <w:bCs/>
          <w:sz w:val="24"/>
          <w:szCs w:val="24"/>
          <w:u w:val="single"/>
        </w:rPr>
        <w:t xml:space="preserve"> / Family Justice System into the Criminal Justice System</w:t>
      </w:r>
    </w:p>
    <w:p w:rsidR="009A38D1" w:rsidP="009A38D1" w:rsidRDefault="009A38D1" w14:paraId="7ABF30E2" w14:textId="13C335BB">
      <w:pPr>
        <w:jc w:val="both"/>
        <w:rPr>
          <w:rFonts w:ascii="Arial" w:hAnsi="Arial" w:cs="Arial"/>
          <w:b/>
          <w:bCs/>
          <w:sz w:val="24"/>
          <w:szCs w:val="24"/>
          <w:u w:val="single"/>
        </w:rPr>
      </w:pPr>
    </w:p>
    <w:p w:rsidR="009A38D1" w:rsidP="00B84E16" w:rsidRDefault="009A38D1" w14:paraId="42F10280" w14:textId="54A07E83">
      <w:pPr>
        <w:pStyle w:val="ListParagraph"/>
        <w:numPr>
          <w:ilvl w:val="0"/>
          <w:numId w:val="12"/>
        </w:numPr>
        <w:jc w:val="both"/>
        <w:rPr>
          <w:rFonts w:ascii="Arial" w:hAnsi="Arial" w:cs="Arial"/>
          <w:b/>
          <w:bCs/>
          <w:sz w:val="24"/>
          <w:szCs w:val="24"/>
          <w:u w:val="single"/>
        </w:rPr>
      </w:pPr>
      <w:r w:rsidRPr="00B84E16">
        <w:rPr>
          <w:rFonts w:ascii="Arial" w:hAnsi="Arial" w:cs="Arial"/>
          <w:b/>
          <w:bCs/>
          <w:sz w:val="24"/>
          <w:szCs w:val="24"/>
          <w:u w:val="single"/>
        </w:rPr>
        <w:t>Police request to LA for disclosure</w:t>
      </w:r>
    </w:p>
    <w:p w:rsidRPr="00B84E16" w:rsidR="00B84E16" w:rsidP="00B84E16" w:rsidRDefault="00B84E16" w14:paraId="2C2257E9" w14:textId="77777777">
      <w:pPr>
        <w:pStyle w:val="ListParagraph"/>
        <w:jc w:val="both"/>
        <w:rPr>
          <w:rFonts w:ascii="Arial" w:hAnsi="Arial" w:cs="Arial"/>
          <w:b/>
          <w:bCs/>
          <w:sz w:val="24"/>
          <w:szCs w:val="24"/>
          <w:u w:val="single"/>
        </w:rPr>
      </w:pPr>
    </w:p>
    <w:p w:rsidR="009A38D1" w:rsidP="00B84E16" w:rsidRDefault="009A38D1" w14:paraId="796B23EB" w14:textId="690E6F94">
      <w:pPr>
        <w:pStyle w:val="ListParagraph"/>
        <w:numPr>
          <w:ilvl w:val="0"/>
          <w:numId w:val="2"/>
        </w:numPr>
        <w:jc w:val="both"/>
        <w:rPr>
          <w:rFonts w:ascii="Arial" w:hAnsi="Arial" w:cs="Arial"/>
          <w:sz w:val="24"/>
          <w:szCs w:val="24"/>
        </w:rPr>
      </w:pPr>
      <w:r w:rsidRPr="00B84E16">
        <w:rPr>
          <w:rFonts w:ascii="Arial" w:hAnsi="Arial" w:cs="Arial"/>
          <w:sz w:val="24"/>
          <w:szCs w:val="24"/>
        </w:rPr>
        <w:t>Following commencement of the investigation, the police will provide to the LA single point of contact (</w:t>
      </w:r>
      <w:r w:rsidRPr="00B84E16">
        <w:rPr>
          <w:rFonts w:ascii="Arial" w:hAnsi="Arial" w:cs="Arial"/>
          <w:i/>
          <w:iCs/>
          <w:sz w:val="24"/>
          <w:szCs w:val="24"/>
        </w:rPr>
        <w:t xml:space="preserve">name) </w:t>
      </w:r>
      <w:r w:rsidRPr="00B84E16">
        <w:rPr>
          <w:rFonts w:ascii="Arial" w:hAnsi="Arial" w:cs="Arial"/>
          <w:sz w:val="24"/>
          <w:szCs w:val="24"/>
        </w:rPr>
        <w:t>form entitled Annex C (attached to this protocol)</w:t>
      </w:r>
      <w:r w:rsidR="00B84E16">
        <w:rPr>
          <w:rFonts w:ascii="Arial" w:hAnsi="Arial" w:cs="Arial"/>
          <w:sz w:val="24"/>
          <w:szCs w:val="24"/>
        </w:rPr>
        <w:t>.</w:t>
      </w:r>
    </w:p>
    <w:p w:rsidRPr="00B84E16" w:rsidR="00B84E16" w:rsidP="00B84E16" w:rsidRDefault="00B84E16" w14:paraId="69DB5E33" w14:textId="77777777">
      <w:pPr>
        <w:pStyle w:val="ListParagraph"/>
        <w:jc w:val="both"/>
        <w:rPr>
          <w:rFonts w:ascii="Arial" w:hAnsi="Arial" w:cs="Arial"/>
          <w:sz w:val="24"/>
          <w:szCs w:val="24"/>
        </w:rPr>
      </w:pPr>
    </w:p>
    <w:p w:rsidR="00B84E16" w:rsidP="00B84E16" w:rsidRDefault="009A38D1" w14:paraId="0DEB3DA4" w14:textId="77777777">
      <w:pPr>
        <w:pStyle w:val="ListParagraph"/>
        <w:numPr>
          <w:ilvl w:val="0"/>
          <w:numId w:val="2"/>
        </w:numPr>
        <w:jc w:val="both"/>
        <w:rPr>
          <w:rFonts w:ascii="Arial" w:hAnsi="Arial" w:cs="Arial"/>
          <w:sz w:val="24"/>
          <w:szCs w:val="24"/>
        </w:rPr>
      </w:pPr>
      <w:r>
        <w:rPr>
          <w:rFonts w:ascii="Arial" w:hAnsi="Arial" w:cs="Arial"/>
          <w:sz w:val="24"/>
          <w:szCs w:val="24"/>
        </w:rPr>
        <w:t xml:space="preserve">Details for the LA single point of contact (SPOC) are </w:t>
      </w:r>
      <w:r w:rsidR="00B43A2B">
        <w:rPr>
          <w:rFonts w:ascii="Arial" w:hAnsi="Arial" w:cs="Arial"/>
          <w:sz w:val="24"/>
          <w:szCs w:val="24"/>
        </w:rPr>
        <w:t>contained in Annex B (attached to this protocol).</w:t>
      </w:r>
    </w:p>
    <w:p w:rsidRPr="00B84E16" w:rsidR="00B84E16" w:rsidP="00B84E16" w:rsidRDefault="00B84E16" w14:paraId="14A8711B" w14:textId="77777777">
      <w:pPr>
        <w:pStyle w:val="ListParagraph"/>
        <w:rPr>
          <w:rFonts w:ascii="Arial" w:hAnsi="Arial" w:cs="Arial"/>
          <w:sz w:val="24"/>
          <w:szCs w:val="24"/>
        </w:rPr>
      </w:pPr>
    </w:p>
    <w:p w:rsidR="00B84E16" w:rsidP="00B84E16" w:rsidRDefault="00B43A2B" w14:paraId="2BCCB893" w14:textId="796064A2">
      <w:pPr>
        <w:pStyle w:val="ListParagraph"/>
        <w:numPr>
          <w:ilvl w:val="0"/>
          <w:numId w:val="2"/>
        </w:numPr>
        <w:jc w:val="both"/>
        <w:rPr>
          <w:rFonts w:ascii="Arial" w:hAnsi="Arial" w:cs="Arial"/>
          <w:sz w:val="24"/>
          <w:szCs w:val="24"/>
        </w:rPr>
      </w:pPr>
      <w:r w:rsidRPr="00B84E16">
        <w:rPr>
          <w:rFonts w:ascii="Arial" w:hAnsi="Arial" w:cs="Arial"/>
          <w:sz w:val="24"/>
          <w:szCs w:val="24"/>
        </w:rPr>
        <w:t>The Annex C must include details of the investigations and prosecution if commenced</w:t>
      </w:r>
      <w:r w:rsidR="00735D5E">
        <w:rPr>
          <w:rFonts w:ascii="Arial" w:hAnsi="Arial" w:cs="Arial"/>
          <w:sz w:val="24"/>
          <w:szCs w:val="24"/>
        </w:rPr>
        <w:t xml:space="preserve"> or </w:t>
      </w:r>
      <w:r w:rsidRPr="00735D5E" w:rsidR="00735D5E">
        <w:rPr>
          <w:rFonts w:ascii="Arial" w:hAnsi="Arial" w:cs="Arial"/>
          <w:sz w:val="24"/>
          <w:szCs w:val="24"/>
        </w:rPr>
        <w:t>a request for information</w:t>
      </w:r>
      <w:r w:rsidR="00735D5E">
        <w:rPr>
          <w:rFonts w:ascii="Arial" w:hAnsi="Arial" w:cs="Arial"/>
          <w:sz w:val="24"/>
          <w:szCs w:val="24"/>
        </w:rPr>
        <w:t>.</w:t>
      </w:r>
    </w:p>
    <w:p w:rsidRPr="00B84E16" w:rsidR="00B84E16" w:rsidP="00B84E16" w:rsidRDefault="00B84E16" w14:paraId="67D1B8DD" w14:textId="77777777">
      <w:pPr>
        <w:pStyle w:val="ListParagraph"/>
        <w:rPr>
          <w:rFonts w:ascii="Arial" w:hAnsi="Arial" w:cs="Arial"/>
          <w:sz w:val="24"/>
          <w:szCs w:val="24"/>
        </w:rPr>
      </w:pPr>
    </w:p>
    <w:p w:rsidR="00451340" w:rsidP="00451340" w:rsidRDefault="00B43A2B" w14:paraId="5040C5D0" w14:textId="77777777">
      <w:pPr>
        <w:pStyle w:val="ListParagraph"/>
        <w:numPr>
          <w:ilvl w:val="0"/>
          <w:numId w:val="2"/>
        </w:numPr>
        <w:jc w:val="both"/>
        <w:rPr>
          <w:rFonts w:ascii="Arial" w:hAnsi="Arial" w:cs="Arial"/>
          <w:sz w:val="24"/>
          <w:szCs w:val="24"/>
        </w:rPr>
      </w:pPr>
      <w:r w:rsidRPr="00B84E16">
        <w:rPr>
          <w:rFonts w:ascii="Arial" w:hAnsi="Arial" w:cs="Arial"/>
          <w:sz w:val="24"/>
          <w:szCs w:val="24"/>
        </w:rPr>
        <w:t xml:space="preserve">The police will notify the LA within </w:t>
      </w:r>
      <w:r w:rsidRPr="007509E3" w:rsidR="0078331C">
        <w:rPr>
          <w:rFonts w:ascii="Arial" w:hAnsi="Arial" w:cs="Arial"/>
          <w:sz w:val="24"/>
          <w:szCs w:val="24"/>
        </w:rPr>
        <w:t>20</w:t>
      </w:r>
      <w:r w:rsidRPr="00B84E16">
        <w:rPr>
          <w:rFonts w:ascii="Arial" w:hAnsi="Arial" w:cs="Arial"/>
          <w:sz w:val="24"/>
          <w:szCs w:val="24"/>
        </w:rPr>
        <w:t xml:space="preserve"> working days of the commencement of the investigation. </w:t>
      </w:r>
    </w:p>
    <w:p w:rsidR="00451340" w:rsidP="00451340" w:rsidRDefault="00451340" w14:paraId="3A73C857" w14:textId="77777777">
      <w:pPr>
        <w:pStyle w:val="ListParagraph"/>
        <w:jc w:val="both"/>
        <w:rPr>
          <w:rFonts w:ascii="Arial" w:hAnsi="Arial" w:cs="Arial"/>
          <w:sz w:val="24"/>
          <w:szCs w:val="24"/>
        </w:rPr>
      </w:pPr>
    </w:p>
    <w:p w:rsidRPr="00B84E16" w:rsidR="00B84E16" w:rsidP="00B84E16" w:rsidRDefault="00B43A2B" w14:paraId="37100700" w14:textId="5262FC3E">
      <w:pPr>
        <w:pStyle w:val="ListParagraph"/>
        <w:numPr>
          <w:ilvl w:val="0"/>
          <w:numId w:val="2"/>
        </w:numPr>
        <w:jc w:val="both"/>
        <w:rPr>
          <w:rFonts w:ascii="Arial" w:hAnsi="Arial" w:cs="Arial"/>
          <w:sz w:val="24"/>
          <w:szCs w:val="24"/>
        </w:rPr>
      </w:pPr>
      <w:r w:rsidRPr="00B84E16">
        <w:rPr>
          <w:rFonts w:ascii="Arial" w:hAnsi="Arial" w:cs="Arial"/>
          <w:sz w:val="24"/>
          <w:szCs w:val="24"/>
        </w:rPr>
        <w:t xml:space="preserve">Requests for material </w:t>
      </w:r>
      <w:r w:rsidRPr="00B84E16">
        <w:rPr>
          <w:rFonts w:ascii="Arial" w:hAnsi="Arial" w:cs="Arial"/>
          <w:b/>
          <w:bCs/>
          <w:sz w:val="24"/>
          <w:szCs w:val="24"/>
        </w:rPr>
        <w:t>must</w:t>
      </w:r>
      <w:r w:rsidRPr="00B84E16">
        <w:rPr>
          <w:rFonts w:ascii="Arial" w:hAnsi="Arial" w:cs="Arial"/>
          <w:sz w:val="24"/>
          <w:szCs w:val="24"/>
        </w:rPr>
        <w:t xml:space="preserve"> be as prescriptive and detailed as possible and necessary for the pursuit of reasonable lines of enquiry </w:t>
      </w:r>
      <w:r w:rsidRPr="00B84E16">
        <w:rPr>
          <w:rFonts w:ascii="Arial" w:hAnsi="Arial" w:cs="Arial"/>
          <w:i/>
          <w:iCs/>
          <w:sz w:val="24"/>
          <w:szCs w:val="24"/>
        </w:rPr>
        <w:t>(paragraph 3.6 Code of Practice Criminal Procedure and Investigation Act 1996).</w:t>
      </w:r>
    </w:p>
    <w:p w:rsidRPr="00B84E16" w:rsidR="00B84E16" w:rsidP="00B84E16" w:rsidRDefault="00B84E16" w14:paraId="7CE96EF3" w14:textId="77777777">
      <w:pPr>
        <w:pStyle w:val="ListParagraph"/>
        <w:rPr>
          <w:rFonts w:ascii="Arial" w:hAnsi="Arial" w:cs="Arial"/>
          <w:sz w:val="24"/>
          <w:szCs w:val="24"/>
        </w:rPr>
      </w:pPr>
    </w:p>
    <w:p w:rsidR="00451340" w:rsidP="00451340" w:rsidRDefault="00B43A2B" w14:paraId="06D98814" w14:textId="77777777">
      <w:pPr>
        <w:pStyle w:val="ListParagraph"/>
        <w:numPr>
          <w:ilvl w:val="0"/>
          <w:numId w:val="2"/>
        </w:numPr>
        <w:jc w:val="both"/>
        <w:rPr>
          <w:rFonts w:ascii="Arial" w:hAnsi="Arial" w:cs="Arial"/>
          <w:sz w:val="24"/>
          <w:szCs w:val="24"/>
        </w:rPr>
      </w:pPr>
      <w:r w:rsidRPr="00B84E16">
        <w:rPr>
          <w:rFonts w:ascii="Arial" w:hAnsi="Arial" w:cs="Arial"/>
          <w:sz w:val="24"/>
          <w:szCs w:val="24"/>
        </w:rPr>
        <w:t xml:space="preserve">Annex C will include reasonable timescales for the police to be given access to relevant material. </w:t>
      </w:r>
    </w:p>
    <w:p w:rsidR="00451340" w:rsidP="00451340" w:rsidRDefault="00451340" w14:paraId="1FE9EBB4" w14:textId="77777777">
      <w:pPr>
        <w:pStyle w:val="ListParagraph"/>
        <w:jc w:val="both"/>
        <w:rPr>
          <w:rFonts w:ascii="Arial" w:hAnsi="Arial" w:cs="Arial"/>
          <w:sz w:val="24"/>
          <w:szCs w:val="24"/>
        </w:rPr>
      </w:pPr>
    </w:p>
    <w:p w:rsidR="00B84E16" w:rsidP="00B84E16" w:rsidRDefault="00B43A2B" w14:paraId="0AA3505B" w14:textId="3443964E">
      <w:pPr>
        <w:pStyle w:val="ListParagraph"/>
        <w:numPr>
          <w:ilvl w:val="0"/>
          <w:numId w:val="2"/>
        </w:numPr>
        <w:jc w:val="both"/>
        <w:rPr>
          <w:rFonts w:ascii="Arial" w:hAnsi="Arial" w:cs="Arial"/>
          <w:sz w:val="24"/>
          <w:szCs w:val="24"/>
        </w:rPr>
      </w:pPr>
      <w:r w:rsidRPr="00735D5E">
        <w:rPr>
          <w:rFonts w:ascii="Arial" w:hAnsi="Arial" w:cs="Arial"/>
          <w:sz w:val="24"/>
          <w:szCs w:val="24"/>
        </w:rPr>
        <w:t>The LA will deal with any request from the police as expeditiously as possible so as to not jeopardise the criminal investigation</w:t>
      </w:r>
      <w:r w:rsidR="00735D5E">
        <w:rPr>
          <w:rFonts w:ascii="Arial" w:hAnsi="Arial" w:cs="Arial"/>
          <w:sz w:val="24"/>
          <w:szCs w:val="24"/>
        </w:rPr>
        <w:t>; and will notify the police of any delays in processing the request.</w:t>
      </w:r>
    </w:p>
    <w:p w:rsidRPr="00735D5E" w:rsidR="00735D5E" w:rsidP="00735D5E" w:rsidRDefault="00735D5E" w14:paraId="0F8BE7F8" w14:textId="77777777">
      <w:pPr>
        <w:pStyle w:val="ListParagraph"/>
        <w:jc w:val="both"/>
        <w:rPr>
          <w:rFonts w:ascii="Arial" w:hAnsi="Arial" w:cs="Arial"/>
          <w:sz w:val="24"/>
          <w:szCs w:val="24"/>
        </w:rPr>
      </w:pPr>
    </w:p>
    <w:p w:rsidRPr="00B84E16" w:rsidR="00B43A2B" w:rsidP="00B84E16" w:rsidRDefault="00B43A2B" w14:paraId="17C72AA6" w14:textId="51439BEE">
      <w:pPr>
        <w:pStyle w:val="ListParagraph"/>
        <w:numPr>
          <w:ilvl w:val="0"/>
          <w:numId w:val="2"/>
        </w:numPr>
        <w:jc w:val="both"/>
        <w:rPr>
          <w:rFonts w:ascii="Arial" w:hAnsi="Arial" w:cs="Arial"/>
          <w:sz w:val="24"/>
          <w:szCs w:val="24"/>
        </w:rPr>
      </w:pPr>
      <w:r w:rsidRPr="00B84E16">
        <w:rPr>
          <w:rFonts w:ascii="Arial" w:hAnsi="Arial" w:cs="Arial"/>
          <w:sz w:val="24"/>
          <w:szCs w:val="24"/>
        </w:rPr>
        <w:t xml:space="preserve">Timescales will be case specific </w:t>
      </w:r>
      <w:proofErr w:type="gramStart"/>
      <w:r w:rsidRPr="00B84E16">
        <w:rPr>
          <w:rFonts w:ascii="Arial" w:hAnsi="Arial" w:cs="Arial"/>
          <w:sz w:val="24"/>
          <w:szCs w:val="24"/>
        </w:rPr>
        <w:t>taking into account</w:t>
      </w:r>
      <w:proofErr w:type="gramEnd"/>
      <w:r w:rsidRPr="00B84E16">
        <w:rPr>
          <w:rFonts w:ascii="Arial" w:hAnsi="Arial" w:cs="Arial"/>
          <w:sz w:val="24"/>
          <w:szCs w:val="24"/>
        </w:rPr>
        <w:t xml:space="preserve"> the stage/nature of the investigation and/or prosecution. </w:t>
      </w:r>
    </w:p>
    <w:p w:rsidR="00451340" w:rsidP="00B43A2B" w:rsidRDefault="00451340" w14:paraId="6CA0607C" w14:textId="77777777">
      <w:pPr>
        <w:jc w:val="both"/>
        <w:rPr>
          <w:rFonts w:ascii="Arial" w:hAnsi="Arial" w:cs="Arial"/>
          <w:sz w:val="24"/>
          <w:szCs w:val="24"/>
        </w:rPr>
      </w:pPr>
    </w:p>
    <w:p w:rsidR="00B43A2B" w:rsidP="00B84E16" w:rsidRDefault="00B43A2B" w14:paraId="756A848E" w14:textId="45250FF4">
      <w:pPr>
        <w:pStyle w:val="ListParagraph"/>
        <w:numPr>
          <w:ilvl w:val="0"/>
          <w:numId w:val="12"/>
        </w:numPr>
        <w:jc w:val="both"/>
        <w:rPr>
          <w:rFonts w:ascii="Arial" w:hAnsi="Arial" w:cs="Arial"/>
          <w:b/>
          <w:bCs/>
          <w:sz w:val="24"/>
          <w:szCs w:val="24"/>
          <w:u w:val="single"/>
        </w:rPr>
      </w:pPr>
      <w:r w:rsidRPr="00B84E16">
        <w:rPr>
          <w:rFonts w:ascii="Arial" w:hAnsi="Arial" w:cs="Arial"/>
          <w:b/>
          <w:bCs/>
          <w:sz w:val="24"/>
          <w:szCs w:val="24"/>
          <w:u w:val="single"/>
        </w:rPr>
        <w:t xml:space="preserve">Disclosure by the LA to the police </w:t>
      </w:r>
    </w:p>
    <w:p w:rsidRPr="00B84E16" w:rsidR="00B84E16" w:rsidP="00B84E16" w:rsidRDefault="00B84E16" w14:paraId="39E1E32D" w14:textId="77777777">
      <w:pPr>
        <w:pStyle w:val="ListParagraph"/>
        <w:jc w:val="both"/>
        <w:rPr>
          <w:rFonts w:ascii="Arial" w:hAnsi="Arial" w:cs="Arial"/>
          <w:b/>
          <w:bCs/>
          <w:sz w:val="24"/>
          <w:szCs w:val="24"/>
          <w:u w:val="single"/>
        </w:rPr>
      </w:pPr>
    </w:p>
    <w:p w:rsidR="00B84E16" w:rsidP="00B84E16" w:rsidRDefault="00B43A2B" w14:paraId="5822F676" w14:textId="77777777">
      <w:pPr>
        <w:pStyle w:val="ListParagraph"/>
        <w:numPr>
          <w:ilvl w:val="0"/>
          <w:numId w:val="3"/>
        </w:numPr>
        <w:jc w:val="both"/>
        <w:rPr>
          <w:rFonts w:ascii="Arial" w:hAnsi="Arial" w:cs="Arial"/>
          <w:sz w:val="24"/>
          <w:szCs w:val="24"/>
        </w:rPr>
      </w:pPr>
      <w:r w:rsidRPr="00B84E16">
        <w:rPr>
          <w:rFonts w:ascii="Arial" w:hAnsi="Arial" w:cs="Arial"/>
          <w:sz w:val="24"/>
          <w:szCs w:val="24"/>
        </w:rPr>
        <w:t>Upon receipt of the Annex C from the police, the LA SPOC (or delegated officer) will identify and collate relevant material from the Children’s Services or other files as appropriate.</w:t>
      </w:r>
    </w:p>
    <w:p w:rsidR="00735D5E" w:rsidP="00614E92" w:rsidRDefault="00B43A2B" w14:paraId="5E6DFE21" w14:textId="1C26BF3C">
      <w:pPr>
        <w:pStyle w:val="ListParagraph"/>
        <w:numPr>
          <w:ilvl w:val="0"/>
          <w:numId w:val="3"/>
        </w:numPr>
        <w:jc w:val="both"/>
        <w:rPr>
          <w:rFonts w:ascii="Arial" w:hAnsi="Arial" w:cs="Arial"/>
          <w:sz w:val="24"/>
          <w:szCs w:val="24"/>
        </w:rPr>
      </w:pPr>
      <w:bookmarkStart w:name="_Hlk76048311" w:id="0"/>
      <w:r w:rsidRPr="00451340">
        <w:rPr>
          <w:rFonts w:ascii="Arial" w:hAnsi="Arial" w:cs="Arial"/>
          <w:sz w:val="24"/>
          <w:szCs w:val="24"/>
        </w:rPr>
        <w:lastRenderedPageBreak/>
        <w:t xml:space="preserve">The SPOC (or delegated officer) will liaise with </w:t>
      </w:r>
      <w:bookmarkEnd w:id="0"/>
      <w:r w:rsidRPr="00451340">
        <w:rPr>
          <w:rFonts w:ascii="Arial" w:hAnsi="Arial" w:cs="Arial"/>
          <w:sz w:val="24"/>
          <w:szCs w:val="24"/>
        </w:rPr>
        <w:t xml:space="preserve">relevant departments </w:t>
      </w:r>
      <w:r w:rsidRPr="00451340" w:rsidR="00A9693C">
        <w:rPr>
          <w:rFonts w:ascii="Arial" w:hAnsi="Arial" w:cs="Arial"/>
          <w:sz w:val="24"/>
          <w:szCs w:val="24"/>
        </w:rPr>
        <w:t>within the LA in the collation of such material for the police to assist the criminal investigation.</w:t>
      </w:r>
    </w:p>
    <w:p w:rsidRPr="00451340" w:rsidR="00451340" w:rsidP="00451340" w:rsidRDefault="00451340" w14:paraId="158314F3" w14:textId="77777777">
      <w:pPr>
        <w:pStyle w:val="ListParagraph"/>
        <w:jc w:val="both"/>
        <w:rPr>
          <w:rFonts w:ascii="Arial" w:hAnsi="Arial" w:cs="Arial"/>
          <w:sz w:val="24"/>
          <w:szCs w:val="24"/>
        </w:rPr>
      </w:pPr>
    </w:p>
    <w:p w:rsidR="002813F8" w:rsidP="00735D5E" w:rsidRDefault="00735D5E" w14:paraId="54D3DCE3" w14:textId="11BFFCDE">
      <w:pPr>
        <w:pStyle w:val="ListParagraph"/>
        <w:numPr>
          <w:ilvl w:val="0"/>
          <w:numId w:val="3"/>
        </w:numPr>
        <w:jc w:val="both"/>
        <w:rPr>
          <w:rFonts w:ascii="Arial" w:hAnsi="Arial" w:cs="Arial"/>
          <w:sz w:val="24"/>
          <w:szCs w:val="24"/>
        </w:rPr>
      </w:pPr>
      <w:r w:rsidRPr="00735D5E">
        <w:rPr>
          <w:rFonts w:ascii="Arial" w:hAnsi="Arial" w:cs="Arial"/>
          <w:sz w:val="24"/>
          <w:szCs w:val="24"/>
        </w:rPr>
        <w:t>The SPOC (or delegated officer) will liaise with</w:t>
      </w:r>
      <w:r w:rsidR="002813F8">
        <w:rPr>
          <w:rFonts w:ascii="Arial" w:hAnsi="Arial" w:cs="Arial"/>
          <w:sz w:val="24"/>
          <w:szCs w:val="24"/>
        </w:rPr>
        <w:t xml:space="preserve"> the police to arrange the viewing of the material to the council’s offices.</w:t>
      </w:r>
    </w:p>
    <w:p w:rsidRPr="002813F8" w:rsidR="002813F8" w:rsidP="002813F8" w:rsidRDefault="002813F8" w14:paraId="5ECDE3EE" w14:textId="77777777">
      <w:pPr>
        <w:pStyle w:val="ListParagraph"/>
        <w:rPr>
          <w:rFonts w:ascii="Arial" w:hAnsi="Arial" w:cs="Arial"/>
          <w:sz w:val="24"/>
          <w:szCs w:val="24"/>
        </w:rPr>
      </w:pPr>
    </w:p>
    <w:p w:rsidR="00451340" w:rsidP="00FE1910" w:rsidRDefault="002813F8" w14:paraId="4AE29BBD" w14:textId="01A4E2E9">
      <w:pPr>
        <w:pStyle w:val="ListParagraph"/>
        <w:numPr>
          <w:ilvl w:val="0"/>
          <w:numId w:val="3"/>
        </w:numPr>
        <w:jc w:val="both"/>
        <w:rPr>
          <w:rFonts w:ascii="Arial" w:hAnsi="Arial" w:cs="Arial"/>
          <w:sz w:val="24"/>
          <w:szCs w:val="24"/>
        </w:rPr>
      </w:pPr>
      <w:r w:rsidRPr="00451340">
        <w:rPr>
          <w:rFonts w:ascii="Arial" w:hAnsi="Arial" w:cs="Arial"/>
          <w:sz w:val="24"/>
          <w:szCs w:val="24"/>
        </w:rPr>
        <w:t>Upon viewing the material, the</w:t>
      </w:r>
      <w:r w:rsidRPr="00451340" w:rsidR="00735D5E">
        <w:rPr>
          <w:rFonts w:ascii="Arial" w:hAnsi="Arial" w:cs="Arial"/>
          <w:sz w:val="24"/>
          <w:szCs w:val="24"/>
        </w:rPr>
        <w:t xml:space="preserve"> police may make notes of the record</w:t>
      </w:r>
      <w:r w:rsidRPr="00451340">
        <w:rPr>
          <w:rFonts w:ascii="Arial" w:hAnsi="Arial" w:cs="Arial"/>
          <w:sz w:val="24"/>
          <w:szCs w:val="24"/>
        </w:rPr>
        <w:t>(s)</w:t>
      </w:r>
      <w:r w:rsidRPr="00451340" w:rsidR="00735D5E">
        <w:rPr>
          <w:rFonts w:ascii="Arial" w:hAnsi="Arial" w:cs="Arial"/>
          <w:sz w:val="24"/>
          <w:szCs w:val="24"/>
        </w:rPr>
        <w:t xml:space="preserve"> and the name of it so they can request it with the relevant authority, if they decide to do so.</w:t>
      </w:r>
    </w:p>
    <w:p w:rsidRPr="00451340" w:rsidR="00451340" w:rsidP="00451340" w:rsidRDefault="00451340" w14:paraId="2DEB086A" w14:textId="77777777">
      <w:pPr>
        <w:pStyle w:val="ListParagraph"/>
        <w:rPr>
          <w:rFonts w:ascii="Arial" w:hAnsi="Arial" w:cs="Arial"/>
          <w:sz w:val="24"/>
          <w:szCs w:val="24"/>
        </w:rPr>
      </w:pPr>
    </w:p>
    <w:p w:rsidR="00451340" w:rsidP="00FE1910" w:rsidRDefault="00451340" w14:paraId="2DA1A95C" w14:textId="4E1592C4">
      <w:pPr>
        <w:pStyle w:val="ListParagraph"/>
        <w:numPr>
          <w:ilvl w:val="0"/>
          <w:numId w:val="3"/>
        </w:numPr>
        <w:jc w:val="both"/>
        <w:rPr>
          <w:rFonts w:ascii="Arial" w:hAnsi="Arial" w:cs="Arial"/>
          <w:sz w:val="24"/>
          <w:szCs w:val="24"/>
        </w:rPr>
      </w:pPr>
      <w:r>
        <w:rPr>
          <w:rFonts w:ascii="Arial" w:hAnsi="Arial" w:cs="Arial"/>
          <w:sz w:val="24"/>
          <w:szCs w:val="24"/>
        </w:rPr>
        <w:t>No c</w:t>
      </w:r>
      <w:r w:rsidRPr="002813F8">
        <w:rPr>
          <w:rFonts w:ascii="Arial" w:hAnsi="Arial" w:cs="Arial"/>
          <w:sz w:val="24"/>
          <w:szCs w:val="24"/>
        </w:rPr>
        <w:t>op</w:t>
      </w:r>
      <w:r>
        <w:rPr>
          <w:rFonts w:ascii="Arial" w:hAnsi="Arial" w:cs="Arial"/>
          <w:sz w:val="24"/>
          <w:szCs w:val="24"/>
        </w:rPr>
        <w:t xml:space="preserve">ying </w:t>
      </w:r>
      <w:r w:rsidRPr="002813F8">
        <w:rPr>
          <w:rFonts w:ascii="Arial" w:hAnsi="Arial" w:cs="Arial"/>
          <w:sz w:val="24"/>
          <w:szCs w:val="24"/>
        </w:rPr>
        <w:t xml:space="preserve">of the material is </w:t>
      </w:r>
      <w:r>
        <w:rPr>
          <w:rFonts w:ascii="Arial" w:hAnsi="Arial" w:cs="Arial"/>
          <w:sz w:val="24"/>
          <w:szCs w:val="24"/>
        </w:rPr>
        <w:t xml:space="preserve">allowed; any coping of unredacted records requires the written permission of the of </w:t>
      </w:r>
      <w:r w:rsidRPr="002813F8">
        <w:rPr>
          <w:rFonts w:ascii="Arial" w:hAnsi="Arial" w:cs="Arial"/>
          <w:sz w:val="24"/>
          <w:szCs w:val="24"/>
        </w:rPr>
        <w:t>Head</w:t>
      </w:r>
      <w:r>
        <w:rPr>
          <w:rFonts w:ascii="Arial" w:hAnsi="Arial" w:cs="Arial"/>
          <w:sz w:val="24"/>
          <w:szCs w:val="24"/>
        </w:rPr>
        <w:t>s</w:t>
      </w:r>
      <w:r w:rsidRPr="002813F8">
        <w:rPr>
          <w:rFonts w:ascii="Arial" w:hAnsi="Arial" w:cs="Arial"/>
          <w:sz w:val="24"/>
          <w:szCs w:val="24"/>
        </w:rPr>
        <w:t xml:space="preserve"> of Safeguarding </w:t>
      </w:r>
      <w:r>
        <w:rPr>
          <w:rFonts w:ascii="Arial" w:hAnsi="Arial" w:cs="Arial"/>
          <w:sz w:val="24"/>
          <w:szCs w:val="24"/>
        </w:rPr>
        <w:t xml:space="preserve">for Children or Adults, respectively. </w:t>
      </w:r>
      <w:r w:rsidRPr="002813F8">
        <w:rPr>
          <w:rFonts w:ascii="Arial" w:hAnsi="Arial" w:cs="Arial"/>
          <w:sz w:val="24"/>
          <w:szCs w:val="24"/>
        </w:rPr>
        <w:t>The final decision remain</w:t>
      </w:r>
      <w:r>
        <w:rPr>
          <w:rFonts w:ascii="Arial" w:hAnsi="Arial" w:cs="Arial"/>
          <w:sz w:val="24"/>
          <w:szCs w:val="24"/>
        </w:rPr>
        <w:t>s</w:t>
      </w:r>
      <w:r w:rsidRPr="002813F8">
        <w:rPr>
          <w:rFonts w:ascii="Arial" w:hAnsi="Arial" w:cs="Arial"/>
          <w:sz w:val="24"/>
          <w:szCs w:val="24"/>
        </w:rPr>
        <w:t xml:space="preserve"> with Head</w:t>
      </w:r>
      <w:r>
        <w:rPr>
          <w:rFonts w:ascii="Arial" w:hAnsi="Arial" w:cs="Arial"/>
          <w:sz w:val="24"/>
          <w:szCs w:val="24"/>
        </w:rPr>
        <w:t>s</w:t>
      </w:r>
      <w:r w:rsidRPr="002813F8">
        <w:rPr>
          <w:rFonts w:ascii="Arial" w:hAnsi="Arial" w:cs="Arial"/>
          <w:sz w:val="24"/>
          <w:szCs w:val="24"/>
        </w:rPr>
        <w:t xml:space="preserve"> of Safeguarding.</w:t>
      </w:r>
    </w:p>
    <w:p w:rsidR="00451340" w:rsidP="00451340" w:rsidRDefault="00451340" w14:paraId="23C57BF8" w14:textId="77777777">
      <w:pPr>
        <w:pStyle w:val="ListParagraph"/>
        <w:jc w:val="both"/>
        <w:rPr>
          <w:rFonts w:ascii="Arial" w:hAnsi="Arial" w:cs="Arial"/>
          <w:sz w:val="24"/>
          <w:szCs w:val="24"/>
        </w:rPr>
      </w:pPr>
    </w:p>
    <w:p w:rsidR="009C686B" w:rsidP="002813F8" w:rsidRDefault="002813F8" w14:paraId="2C3F310E" w14:textId="64E7982A">
      <w:pPr>
        <w:pStyle w:val="ListParagraph"/>
        <w:numPr>
          <w:ilvl w:val="0"/>
          <w:numId w:val="3"/>
        </w:numPr>
        <w:jc w:val="both"/>
        <w:rPr>
          <w:rFonts w:ascii="Arial" w:hAnsi="Arial" w:cs="Arial"/>
          <w:sz w:val="24"/>
          <w:szCs w:val="24"/>
        </w:rPr>
      </w:pPr>
      <w:r w:rsidRPr="002813F8">
        <w:rPr>
          <w:rFonts w:ascii="Arial" w:hAnsi="Arial" w:cs="Arial"/>
          <w:sz w:val="24"/>
          <w:szCs w:val="24"/>
        </w:rPr>
        <w:t xml:space="preserve">Where further relevant Local Authority material comes to light after the police examination of the material, the police </w:t>
      </w:r>
      <w:r w:rsidR="009C686B">
        <w:rPr>
          <w:rFonts w:ascii="Arial" w:hAnsi="Arial" w:cs="Arial"/>
          <w:sz w:val="24"/>
          <w:szCs w:val="24"/>
        </w:rPr>
        <w:t>must make a further request by way of the Annex C process.</w:t>
      </w:r>
    </w:p>
    <w:p w:rsidRPr="00B84E16" w:rsidR="00B84E16" w:rsidP="00B84E16" w:rsidRDefault="00B84E16" w14:paraId="62D62135" w14:textId="77777777">
      <w:pPr>
        <w:pStyle w:val="ListParagraph"/>
        <w:rPr>
          <w:rFonts w:ascii="Arial" w:hAnsi="Arial" w:cs="Arial"/>
          <w:sz w:val="24"/>
          <w:szCs w:val="24"/>
        </w:rPr>
      </w:pPr>
    </w:p>
    <w:p w:rsidR="00B84E16" w:rsidP="00B84E16" w:rsidRDefault="00A9693C" w14:paraId="19F54231" w14:textId="77777777">
      <w:pPr>
        <w:pStyle w:val="ListParagraph"/>
        <w:numPr>
          <w:ilvl w:val="0"/>
          <w:numId w:val="3"/>
        </w:numPr>
        <w:jc w:val="both"/>
        <w:rPr>
          <w:rFonts w:ascii="Arial" w:hAnsi="Arial" w:cs="Arial"/>
          <w:sz w:val="24"/>
          <w:szCs w:val="24"/>
        </w:rPr>
      </w:pPr>
      <w:r w:rsidRPr="00B84E16">
        <w:rPr>
          <w:rFonts w:ascii="Arial" w:hAnsi="Arial" w:cs="Arial"/>
          <w:sz w:val="24"/>
          <w:szCs w:val="24"/>
        </w:rPr>
        <w:t xml:space="preserve">The LA will ensure that documents relating to Family Court </w:t>
      </w:r>
      <w:r w:rsidRPr="00B84E16" w:rsidR="00B43968">
        <w:rPr>
          <w:rFonts w:ascii="Arial" w:hAnsi="Arial" w:cs="Arial"/>
          <w:sz w:val="24"/>
          <w:szCs w:val="24"/>
        </w:rPr>
        <w:t>p</w:t>
      </w:r>
      <w:r w:rsidRPr="00B84E16">
        <w:rPr>
          <w:rFonts w:ascii="Arial" w:hAnsi="Arial" w:cs="Arial"/>
          <w:sz w:val="24"/>
          <w:szCs w:val="24"/>
        </w:rPr>
        <w:t xml:space="preserve">roceedings </w:t>
      </w:r>
      <w:r w:rsidRPr="00B84E16">
        <w:rPr>
          <w:rFonts w:ascii="Arial" w:hAnsi="Arial" w:cs="Arial"/>
          <w:i/>
          <w:iCs/>
          <w:sz w:val="24"/>
          <w:szCs w:val="24"/>
        </w:rPr>
        <w:t>(section 12(1) Administration of Justice Act 1960 prohibits such information)</w:t>
      </w:r>
      <w:r w:rsidRPr="00B84E16">
        <w:rPr>
          <w:rFonts w:ascii="Arial" w:hAnsi="Arial" w:cs="Arial"/>
          <w:sz w:val="24"/>
          <w:szCs w:val="24"/>
        </w:rPr>
        <w:t xml:space="preserve"> are </w:t>
      </w:r>
      <w:r w:rsidRPr="00B84E16">
        <w:rPr>
          <w:rFonts w:ascii="Arial" w:hAnsi="Arial" w:cs="Arial"/>
          <w:b/>
          <w:bCs/>
          <w:sz w:val="24"/>
          <w:szCs w:val="24"/>
        </w:rPr>
        <w:t>not</w:t>
      </w:r>
      <w:r w:rsidRPr="00B84E16">
        <w:rPr>
          <w:rFonts w:ascii="Arial" w:hAnsi="Arial" w:cs="Arial"/>
          <w:sz w:val="24"/>
          <w:szCs w:val="24"/>
        </w:rPr>
        <w:t xml:space="preserve"> included in the files to be examined by the police.</w:t>
      </w:r>
    </w:p>
    <w:p w:rsidRPr="00B84E16" w:rsidR="00B84E16" w:rsidP="00B84E16" w:rsidRDefault="00B84E16" w14:paraId="70F915AF" w14:textId="77777777">
      <w:pPr>
        <w:pStyle w:val="ListParagraph"/>
        <w:rPr>
          <w:rFonts w:ascii="Arial" w:hAnsi="Arial" w:cs="Arial"/>
          <w:sz w:val="24"/>
          <w:szCs w:val="24"/>
        </w:rPr>
      </w:pPr>
    </w:p>
    <w:p w:rsidR="00B84E16" w:rsidP="00B84E16" w:rsidRDefault="00A9693C" w14:paraId="595AFDDD" w14:textId="77777777">
      <w:pPr>
        <w:pStyle w:val="ListParagraph"/>
        <w:numPr>
          <w:ilvl w:val="0"/>
          <w:numId w:val="3"/>
        </w:numPr>
        <w:jc w:val="both"/>
        <w:rPr>
          <w:rFonts w:ascii="Arial" w:hAnsi="Arial" w:cs="Arial"/>
          <w:sz w:val="24"/>
          <w:szCs w:val="24"/>
        </w:rPr>
      </w:pPr>
      <w:r w:rsidRPr="00B84E16">
        <w:rPr>
          <w:rFonts w:ascii="Arial" w:hAnsi="Arial" w:cs="Arial"/>
          <w:sz w:val="24"/>
          <w:szCs w:val="24"/>
        </w:rPr>
        <w:t xml:space="preserve">Where there are documents relating to Family Court </w:t>
      </w:r>
      <w:r w:rsidRPr="00B84E16" w:rsidR="00B43968">
        <w:rPr>
          <w:rFonts w:ascii="Arial" w:hAnsi="Arial" w:cs="Arial"/>
          <w:sz w:val="24"/>
          <w:szCs w:val="24"/>
        </w:rPr>
        <w:t>p</w:t>
      </w:r>
      <w:r w:rsidRPr="00B84E16">
        <w:rPr>
          <w:rFonts w:ascii="Arial" w:hAnsi="Arial" w:cs="Arial"/>
          <w:sz w:val="24"/>
          <w:szCs w:val="24"/>
        </w:rPr>
        <w:t xml:space="preserve">roceedings, the LA </w:t>
      </w:r>
      <w:r w:rsidRPr="00B84E16">
        <w:rPr>
          <w:rFonts w:ascii="Arial" w:hAnsi="Arial" w:cs="Arial"/>
          <w:b/>
          <w:bCs/>
          <w:sz w:val="24"/>
          <w:szCs w:val="24"/>
        </w:rPr>
        <w:t>will</w:t>
      </w:r>
      <w:r w:rsidRPr="00B84E16">
        <w:rPr>
          <w:rFonts w:ascii="Arial" w:hAnsi="Arial" w:cs="Arial"/>
          <w:sz w:val="24"/>
          <w:szCs w:val="24"/>
        </w:rPr>
        <w:t xml:space="preserve"> provide a list (</w:t>
      </w:r>
      <w:proofErr w:type="gramStart"/>
      <w:r w:rsidRPr="00B84E16">
        <w:rPr>
          <w:rFonts w:ascii="Arial" w:hAnsi="Arial" w:cs="Arial"/>
          <w:sz w:val="24"/>
          <w:szCs w:val="24"/>
        </w:rPr>
        <w:t>e.g.</w:t>
      </w:r>
      <w:proofErr w:type="gramEnd"/>
      <w:r w:rsidRPr="00B84E16">
        <w:rPr>
          <w:rFonts w:ascii="Arial" w:hAnsi="Arial" w:cs="Arial"/>
          <w:sz w:val="24"/>
          <w:szCs w:val="24"/>
        </w:rPr>
        <w:t xml:space="preserve"> by providing a copy of redacted court index) of the material. This </w:t>
      </w:r>
      <w:r w:rsidRPr="00B84E16">
        <w:rPr>
          <w:rFonts w:ascii="Arial" w:hAnsi="Arial" w:cs="Arial"/>
          <w:b/>
          <w:bCs/>
          <w:sz w:val="24"/>
          <w:szCs w:val="24"/>
        </w:rPr>
        <w:t>will not</w:t>
      </w:r>
      <w:r w:rsidRPr="00B84E16">
        <w:rPr>
          <w:rFonts w:ascii="Arial" w:hAnsi="Arial" w:cs="Arial"/>
          <w:sz w:val="24"/>
          <w:szCs w:val="24"/>
        </w:rPr>
        <w:t xml:space="preserve"> describe what that material is, in order for the police and/or the CPS, if appropriate, to apply to the Family Court for disclosure.</w:t>
      </w:r>
    </w:p>
    <w:p w:rsidRPr="00B84E16" w:rsidR="00B84E16" w:rsidP="00B84E16" w:rsidRDefault="00B84E16" w14:paraId="12C9F941" w14:textId="77777777">
      <w:pPr>
        <w:pStyle w:val="ListParagraph"/>
        <w:rPr>
          <w:rFonts w:ascii="Arial" w:hAnsi="Arial" w:cs="Arial"/>
          <w:sz w:val="24"/>
          <w:szCs w:val="24"/>
        </w:rPr>
      </w:pPr>
    </w:p>
    <w:p w:rsidR="00B84E16" w:rsidP="00B84E16" w:rsidRDefault="00A9693C" w14:paraId="0F6EEAC7" w14:textId="77777777">
      <w:pPr>
        <w:pStyle w:val="ListParagraph"/>
        <w:numPr>
          <w:ilvl w:val="0"/>
          <w:numId w:val="3"/>
        </w:numPr>
        <w:jc w:val="both"/>
        <w:rPr>
          <w:rFonts w:ascii="Arial" w:hAnsi="Arial" w:cs="Arial"/>
          <w:sz w:val="24"/>
          <w:szCs w:val="24"/>
        </w:rPr>
      </w:pPr>
      <w:r w:rsidRPr="00B84E16">
        <w:rPr>
          <w:rFonts w:ascii="Arial" w:hAnsi="Arial" w:cs="Arial"/>
          <w:sz w:val="24"/>
          <w:szCs w:val="24"/>
        </w:rPr>
        <w:t>Should an application be made to the Family Court, the police shall notify the childcare lawyer with contact of the matter in advance.</w:t>
      </w:r>
    </w:p>
    <w:p w:rsidRPr="00B84E16" w:rsidR="00B84E16" w:rsidP="00B84E16" w:rsidRDefault="00B84E16" w14:paraId="2D318ED0" w14:textId="77777777">
      <w:pPr>
        <w:pStyle w:val="ListParagraph"/>
        <w:rPr>
          <w:rFonts w:ascii="Arial" w:hAnsi="Arial" w:cs="Arial"/>
          <w:sz w:val="24"/>
          <w:szCs w:val="24"/>
        </w:rPr>
      </w:pPr>
    </w:p>
    <w:p w:rsidR="00B84E16" w:rsidP="00B84E16" w:rsidRDefault="00A9693C" w14:paraId="60DF23A4" w14:textId="77777777">
      <w:pPr>
        <w:pStyle w:val="ListParagraph"/>
        <w:numPr>
          <w:ilvl w:val="0"/>
          <w:numId w:val="3"/>
        </w:numPr>
        <w:jc w:val="both"/>
        <w:rPr>
          <w:rFonts w:ascii="Arial" w:hAnsi="Arial" w:cs="Arial"/>
          <w:sz w:val="24"/>
          <w:szCs w:val="24"/>
        </w:rPr>
      </w:pPr>
      <w:r w:rsidRPr="00B84E16">
        <w:rPr>
          <w:rFonts w:ascii="Arial" w:hAnsi="Arial" w:cs="Arial"/>
          <w:sz w:val="24"/>
          <w:szCs w:val="24"/>
        </w:rPr>
        <w:t>Any application to the Family Court for disclosure will be made on a C2 application for with a draft order attached.</w:t>
      </w:r>
    </w:p>
    <w:p w:rsidRPr="00B84E16" w:rsidR="00B84E16" w:rsidP="00B84E16" w:rsidRDefault="00B84E16" w14:paraId="6B6732BA" w14:textId="77777777">
      <w:pPr>
        <w:pStyle w:val="ListParagraph"/>
        <w:rPr>
          <w:rFonts w:ascii="Arial" w:hAnsi="Arial" w:cs="Arial"/>
          <w:sz w:val="24"/>
          <w:szCs w:val="24"/>
          <w:u w:val="single"/>
        </w:rPr>
      </w:pPr>
    </w:p>
    <w:p w:rsidRPr="00B84E16" w:rsidR="00A9693C" w:rsidP="00B84E16" w:rsidRDefault="00A9693C" w14:paraId="58607DCB" w14:textId="6549F23E">
      <w:pPr>
        <w:pStyle w:val="ListParagraph"/>
        <w:numPr>
          <w:ilvl w:val="0"/>
          <w:numId w:val="3"/>
        </w:numPr>
        <w:jc w:val="both"/>
        <w:rPr>
          <w:rFonts w:ascii="Arial" w:hAnsi="Arial" w:cs="Arial"/>
          <w:sz w:val="24"/>
          <w:szCs w:val="24"/>
        </w:rPr>
      </w:pPr>
      <w:r w:rsidRPr="00B84E16">
        <w:rPr>
          <w:rFonts w:ascii="Arial" w:hAnsi="Arial" w:cs="Arial"/>
          <w:sz w:val="24"/>
          <w:szCs w:val="24"/>
          <w:u w:val="single"/>
        </w:rPr>
        <w:t>Exceptions to disclosure of documents relating to Family Court Proceedings:</w:t>
      </w:r>
    </w:p>
    <w:p w:rsidR="00A9693C" w:rsidP="00A9693C" w:rsidRDefault="00A9693C" w14:paraId="5E6D42C2" w14:textId="2A8C5F84">
      <w:pPr>
        <w:pStyle w:val="ListParagraph"/>
        <w:numPr>
          <w:ilvl w:val="0"/>
          <w:numId w:val="4"/>
        </w:numPr>
        <w:jc w:val="both"/>
        <w:rPr>
          <w:rFonts w:ascii="Arial" w:hAnsi="Arial" w:cs="Arial"/>
          <w:sz w:val="24"/>
          <w:szCs w:val="24"/>
        </w:rPr>
      </w:pPr>
      <w:r>
        <w:rPr>
          <w:rFonts w:ascii="Arial" w:hAnsi="Arial" w:cs="Arial"/>
          <w:sz w:val="24"/>
          <w:szCs w:val="24"/>
        </w:rPr>
        <w:t>The LA can disclose to the police documents which are lodged at court, or used in the proceedings, which already existed (</w:t>
      </w:r>
      <w:r>
        <w:rPr>
          <w:rFonts w:ascii="Arial" w:hAnsi="Arial" w:cs="Arial"/>
          <w:i/>
          <w:iCs/>
          <w:sz w:val="24"/>
          <w:szCs w:val="24"/>
        </w:rPr>
        <w:t>Re Ward (A Child)</w:t>
      </w:r>
      <w:r w:rsidR="00B43968">
        <w:rPr>
          <w:rFonts w:ascii="Arial" w:hAnsi="Arial" w:cs="Arial"/>
          <w:i/>
          <w:iCs/>
          <w:sz w:val="24"/>
          <w:szCs w:val="24"/>
        </w:rPr>
        <w:t xml:space="preserve"> </w:t>
      </w:r>
      <w:r>
        <w:rPr>
          <w:rFonts w:ascii="Arial" w:hAnsi="Arial" w:cs="Arial"/>
          <w:i/>
          <w:iCs/>
          <w:sz w:val="24"/>
          <w:szCs w:val="24"/>
        </w:rPr>
        <w:t>[2010] EWHC 16 (Fam); [2010] FLR 1497)</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w:t>
      </w:r>
      <w:r w:rsidR="00B43968">
        <w:rPr>
          <w:rFonts w:ascii="Arial" w:hAnsi="Arial" w:cs="Arial"/>
          <w:sz w:val="24"/>
          <w:szCs w:val="24"/>
        </w:rPr>
        <w:t>pre-existing medical reports)</w:t>
      </w:r>
    </w:p>
    <w:p w:rsidRPr="00B43968" w:rsidR="00B43968" w:rsidP="00A9693C" w:rsidRDefault="00B43968" w14:paraId="458CEB25" w14:textId="415AFE43">
      <w:pPr>
        <w:pStyle w:val="ListParagraph"/>
        <w:numPr>
          <w:ilvl w:val="0"/>
          <w:numId w:val="4"/>
        </w:numPr>
        <w:jc w:val="both"/>
        <w:rPr>
          <w:rFonts w:ascii="Arial" w:hAnsi="Arial" w:cs="Arial"/>
          <w:sz w:val="24"/>
          <w:szCs w:val="24"/>
        </w:rPr>
      </w:pPr>
      <w:r>
        <w:rPr>
          <w:rFonts w:ascii="Arial" w:hAnsi="Arial" w:cs="Arial"/>
          <w:sz w:val="24"/>
          <w:szCs w:val="24"/>
        </w:rPr>
        <w:t xml:space="preserve">Text or summary of a judgment given in the Family Court proceedings can be included in the files to be examined by the police </w:t>
      </w:r>
      <w:r>
        <w:rPr>
          <w:rFonts w:ascii="Arial" w:hAnsi="Arial" w:cs="Arial"/>
          <w:i/>
          <w:iCs/>
          <w:sz w:val="24"/>
          <w:szCs w:val="24"/>
        </w:rPr>
        <w:t>Rule 12.73(1)(c) Family Procedure Rules 2010 and Practice Direction 12G).</w:t>
      </w:r>
    </w:p>
    <w:p w:rsidR="00B43968" w:rsidP="00A9693C" w:rsidRDefault="00B43968" w14:paraId="60E7130C" w14:textId="52DAC1B6">
      <w:pPr>
        <w:pStyle w:val="ListParagraph"/>
        <w:numPr>
          <w:ilvl w:val="0"/>
          <w:numId w:val="4"/>
        </w:numPr>
        <w:jc w:val="both"/>
        <w:rPr>
          <w:rFonts w:ascii="Arial" w:hAnsi="Arial" w:cs="Arial"/>
          <w:sz w:val="24"/>
          <w:szCs w:val="24"/>
        </w:rPr>
      </w:pPr>
      <w:r>
        <w:rPr>
          <w:rFonts w:ascii="Arial" w:hAnsi="Arial" w:cs="Arial"/>
          <w:sz w:val="24"/>
          <w:szCs w:val="24"/>
        </w:rPr>
        <w:t>The LA is not prevented providing the police documents or information relating to Family Court proceedings where:</w:t>
      </w:r>
    </w:p>
    <w:p w:rsidR="00B43968" w:rsidP="00B43968" w:rsidRDefault="00B43968" w14:paraId="2D465755" w14:textId="30FD0E61">
      <w:pPr>
        <w:pStyle w:val="ListParagraph"/>
        <w:numPr>
          <w:ilvl w:val="0"/>
          <w:numId w:val="5"/>
        </w:numPr>
        <w:jc w:val="both"/>
        <w:rPr>
          <w:rFonts w:ascii="Arial" w:hAnsi="Arial" w:cs="Arial"/>
          <w:sz w:val="24"/>
          <w:szCs w:val="24"/>
        </w:rPr>
      </w:pPr>
      <w:r>
        <w:rPr>
          <w:rFonts w:ascii="Arial" w:hAnsi="Arial" w:cs="Arial"/>
          <w:sz w:val="24"/>
          <w:szCs w:val="24"/>
        </w:rPr>
        <w:lastRenderedPageBreak/>
        <w:t xml:space="preserve">The police officer to whom disclosure is made is carrying out duties under section 46 Children Act 1989 or serving in a child protection or paedophile unit </w:t>
      </w:r>
      <w:r w:rsidRPr="00B43968">
        <w:rPr>
          <w:rFonts w:ascii="Arial" w:hAnsi="Arial" w:cs="Arial"/>
          <w:b/>
          <w:bCs/>
          <w:sz w:val="24"/>
          <w:szCs w:val="24"/>
        </w:rPr>
        <w:t>and</w:t>
      </w:r>
    </w:p>
    <w:p w:rsidRPr="00B43968" w:rsidR="00B43968" w:rsidP="00B43968" w:rsidRDefault="00B43968" w14:paraId="771D7687" w14:textId="77C509B9">
      <w:pPr>
        <w:pStyle w:val="ListParagraph"/>
        <w:numPr>
          <w:ilvl w:val="0"/>
          <w:numId w:val="5"/>
        </w:numPr>
        <w:jc w:val="both"/>
        <w:rPr>
          <w:rFonts w:ascii="Arial" w:hAnsi="Arial" w:cs="Arial"/>
          <w:sz w:val="24"/>
          <w:szCs w:val="24"/>
        </w:rPr>
      </w:pPr>
      <w:r>
        <w:rPr>
          <w:rFonts w:ascii="Arial" w:hAnsi="Arial" w:cs="Arial"/>
          <w:sz w:val="24"/>
          <w:szCs w:val="24"/>
        </w:rPr>
        <w:t xml:space="preserve">Disclosure is for the purposes of child protection and not for purposes of the criminal investigation </w:t>
      </w:r>
      <w:r>
        <w:rPr>
          <w:rFonts w:ascii="Arial" w:hAnsi="Arial" w:cs="Arial"/>
          <w:i/>
          <w:iCs/>
          <w:sz w:val="24"/>
          <w:szCs w:val="24"/>
        </w:rPr>
        <w:t>(Rule 12.73(1)(a)(vii) Family Procedure Rules 2010).</w:t>
      </w:r>
    </w:p>
    <w:p w:rsidR="00B84E16" w:rsidP="00B84E16" w:rsidRDefault="00B43968" w14:paraId="4BA21F0D" w14:textId="77777777">
      <w:pPr>
        <w:ind w:left="1500"/>
        <w:jc w:val="both"/>
        <w:rPr>
          <w:rFonts w:ascii="Arial" w:hAnsi="Arial" w:cs="Arial"/>
          <w:b/>
          <w:bCs/>
          <w:sz w:val="24"/>
          <w:szCs w:val="24"/>
        </w:rPr>
      </w:pPr>
      <w:r>
        <w:rPr>
          <w:rFonts w:ascii="Arial" w:hAnsi="Arial" w:cs="Arial"/>
          <w:b/>
          <w:bCs/>
          <w:sz w:val="24"/>
          <w:szCs w:val="24"/>
        </w:rPr>
        <w:t xml:space="preserve">Should any disclosure be given under the exceptions listed above, the police cannot make onward disclosure of any documentation </w:t>
      </w:r>
      <w:r>
        <w:rPr>
          <w:rFonts w:ascii="Arial" w:hAnsi="Arial" w:cs="Arial"/>
          <w:b/>
          <w:bCs/>
          <w:sz w:val="24"/>
          <w:szCs w:val="24"/>
          <w:u w:val="single"/>
        </w:rPr>
        <w:t>or</w:t>
      </w:r>
      <w:r>
        <w:rPr>
          <w:rFonts w:ascii="Arial" w:hAnsi="Arial" w:cs="Arial"/>
          <w:b/>
          <w:bCs/>
          <w:sz w:val="24"/>
          <w:szCs w:val="24"/>
        </w:rPr>
        <w:t xml:space="preserve"> information contained therein for the purpose of the investigation or prosecution without the express permission of the Family Court (this also includes disclosure to the CPS.)</w:t>
      </w:r>
    </w:p>
    <w:p w:rsidRPr="00B84E16" w:rsidR="00B84E16" w:rsidP="00B84E16" w:rsidRDefault="00B479B5" w14:paraId="0986D8BD" w14:textId="15358961">
      <w:pPr>
        <w:pStyle w:val="ListParagraph"/>
        <w:numPr>
          <w:ilvl w:val="0"/>
          <w:numId w:val="3"/>
        </w:numPr>
        <w:jc w:val="both"/>
        <w:rPr>
          <w:rFonts w:ascii="Arial" w:hAnsi="Arial" w:cs="Arial"/>
          <w:b/>
          <w:bCs/>
          <w:sz w:val="24"/>
          <w:szCs w:val="24"/>
        </w:rPr>
      </w:pPr>
      <w:r w:rsidRPr="00B84E16">
        <w:rPr>
          <w:rFonts w:ascii="Arial" w:hAnsi="Arial" w:cs="Arial"/>
          <w:sz w:val="24"/>
          <w:szCs w:val="24"/>
        </w:rPr>
        <w:t xml:space="preserve">Where, in exceptional circumstances </w:t>
      </w:r>
      <w:r w:rsidRPr="00B84E16">
        <w:rPr>
          <w:rFonts w:ascii="Arial" w:hAnsi="Arial" w:cs="Arial"/>
          <w:i/>
          <w:iCs/>
          <w:sz w:val="24"/>
          <w:szCs w:val="24"/>
        </w:rPr>
        <w:t xml:space="preserve">(The law permits the disclosure of confidential information where a countervailing public interest can be identified. Such a public interest will include the administration of justice, the prevention of wrongdoing and enabling another public body to perform its public duty (R v Chief Constable of North Wales Police ex </w:t>
      </w:r>
      <w:proofErr w:type="spellStart"/>
      <w:r w:rsidRPr="00B84E16">
        <w:rPr>
          <w:rFonts w:ascii="Arial" w:hAnsi="Arial" w:cs="Arial"/>
          <w:i/>
          <w:iCs/>
          <w:sz w:val="24"/>
          <w:szCs w:val="24"/>
        </w:rPr>
        <w:t>parte</w:t>
      </w:r>
      <w:proofErr w:type="spellEnd"/>
      <w:r w:rsidRPr="00B84E16">
        <w:rPr>
          <w:rFonts w:ascii="Arial" w:hAnsi="Arial" w:cs="Arial"/>
          <w:i/>
          <w:iCs/>
          <w:sz w:val="24"/>
          <w:szCs w:val="24"/>
        </w:rPr>
        <w:t xml:space="preserve"> Thorpe [1996] QB 396). In these circumstances, the exchange of relevant material with the police and CPS is not restricted under Data Protection Act 1998), </w:t>
      </w:r>
      <w:r w:rsidRPr="00B84E16">
        <w:rPr>
          <w:rFonts w:ascii="Arial" w:hAnsi="Arial" w:cs="Arial"/>
          <w:sz w:val="24"/>
          <w:szCs w:val="24"/>
        </w:rPr>
        <w:t xml:space="preserve">The LA is not able to include other material (not relating to Family Court proceedings) in the files </w:t>
      </w:r>
      <w:r w:rsidRPr="00B84E16" w:rsidR="0059205B">
        <w:rPr>
          <w:rFonts w:ascii="Arial" w:hAnsi="Arial" w:cs="Arial"/>
          <w:sz w:val="24"/>
          <w:szCs w:val="24"/>
        </w:rPr>
        <w:t>to be examined by the police, the LA will notify the police in writing of the existence of this material; indicating the reason why the material is not being made available to the police. Such a course should be exceptional because the LA recognises that the material will be regarded as sensitive by the police and the CPS. It will not be disclosed to the defence without further consultation with the Local Authority or order of the court.</w:t>
      </w:r>
    </w:p>
    <w:p w:rsidRPr="00B84E16" w:rsidR="00B84E16" w:rsidP="00B84E16" w:rsidRDefault="00B84E16" w14:paraId="41E402FD" w14:textId="77777777">
      <w:pPr>
        <w:pStyle w:val="ListParagraph"/>
        <w:jc w:val="both"/>
        <w:rPr>
          <w:rFonts w:ascii="Arial" w:hAnsi="Arial" w:cs="Arial"/>
          <w:b/>
          <w:bCs/>
          <w:sz w:val="24"/>
          <w:szCs w:val="24"/>
        </w:rPr>
      </w:pPr>
    </w:p>
    <w:p w:rsidRPr="007509E3" w:rsidR="00B84E16" w:rsidP="007509E3" w:rsidRDefault="0059205B" w14:paraId="63794CF3" w14:textId="08B26777">
      <w:pPr>
        <w:pStyle w:val="ListParagraph"/>
        <w:numPr>
          <w:ilvl w:val="0"/>
          <w:numId w:val="3"/>
        </w:numPr>
        <w:jc w:val="both"/>
        <w:rPr>
          <w:rFonts w:ascii="Arial" w:hAnsi="Arial" w:cs="Arial"/>
          <w:b/>
          <w:bCs/>
          <w:sz w:val="24"/>
          <w:szCs w:val="24"/>
        </w:rPr>
      </w:pPr>
      <w:r w:rsidRPr="00B84E16">
        <w:rPr>
          <w:rFonts w:ascii="Arial" w:hAnsi="Arial" w:cs="Arial"/>
          <w:sz w:val="24"/>
          <w:szCs w:val="24"/>
        </w:rPr>
        <w:t xml:space="preserve">Within the timescales set out in the Annex C request (or otherwise agreed between the Local Authority and the police), the police will examine and review the material collated by the Local Authority. The review will usually take place on Local Authority premises but may be elsewhere by agreement. </w:t>
      </w:r>
      <w:r w:rsidRPr="007509E3">
        <w:rPr>
          <w:rFonts w:ascii="Arial" w:hAnsi="Arial" w:cs="Arial"/>
          <w:sz w:val="24"/>
          <w:szCs w:val="24"/>
        </w:rPr>
        <w:t xml:space="preserve">The police </w:t>
      </w:r>
      <w:r w:rsidR="007509E3">
        <w:rPr>
          <w:rFonts w:ascii="Arial" w:hAnsi="Arial" w:cs="Arial"/>
          <w:sz w:val="24"/>
          <w:szCs w:val="24"/>
        </w:rPr>
        <w:t>will read and mark what material they require. The Local Authority will then review and make any necessary redactions before forwarding to the police.</w:t>
      </w:r>
      <w:r w:rsidRPr="00B84E16">
        <w:rPr>
          <w:rFonts w:ascii="Arial" w:hAnsi="Arial" w:cs="Arial"/>
          <w:sz w:val="24"/>
          <w:szCs w:val="24"/>
        </w:rPr>
        <w:t xml:space="preserve"> The material will not be disclosed to the defence without further consultation with the Local Authority or order of the court.</w:t>
      </w:r>
    </w:p>
    <w:p w:rsidRPr="007509E3" w:rsidR="007509E3" w:rsidP="007509E3" w:rsidRDefault="007509E3" w14:paraId="5E7C5038" w14:textId="77777777">
      <w:pPr>
        <w:pStyle w:val="ListParagraph"/>
        <w:rPr>
          <w:rFonts w:ascii="Arial" w:hAnsi="Arial" w:cs="Arial"/>
          <w:b/>
          <w:bCs/>
          <w:sz w:val="24"/>
          <w:szCs w:val="24"/>
        </w:rPr>
      </w:pPr>
    </w:p>
    <w:p w:rsidRPr="00B84E16" w:rsidR="0059205B" w:rsidP="00B84E16" w:rsidRDefault="0059205B" w14:paraId="3E495CB2" w14:textId="5B609733">
      <w:pPr>
        <w:pStyle w:val="ListParagraph"/>
        <w:numPr>
          <w:ilvl w:val="0"/>
          <w:numId w:val="3"/>
        </w:numPr>
        <w:jc w:val="both"/>
        <w:rPr>
          <w:rFonts w:ascii="Arial" w:hAnsi="Arial" w:cs="Arial"/>
          <w:b/>
          <w:bCs/>
          <w:sz w:val="24"/>
          <w:szCs w:val="24"/>
        </w:rPr>
      </w:pPr>
      <w:r w:rsidRPr="00B84E16">
        <w:rPr>
          <w:rFonts w:ascii="Arial" w:hAnsi="Arial" w:cs="Arial"/>
          <w:sz w:val="24"/>
          <w:szCs w:val="24"/>
        </w:rPr>
        <w:t>Similarly, where new issues arise in the criminal case (</w:t>
      </w:r>
      <w:proofErr w:type="gramStart"/>
      <w:r w:rsidRPr="00B84E16">
        <w:rPr>
          <w:rFonts w:ascii="Arial" w:hAnsi="Arial" w:cs="Arial"/>
          <w:sz w:val="24"/>
          <w:szCs w:val="24"/>
        </w:rPr>
        <w:t>e.g.</w:t>
      </w:r>
      <w:proofErr w:type="gramEnd"/>
      <w:r w:rsidRPr="00B84E16">
        <w:rPr>
          <w:rFonts w:ascii="Arial" w:hAnsi="Arial" w:cs="Arial"/>
          <w:sz w:val="24"/>
          <w:szCs w:val="24"/>
        </w:rPr>
        <w:t xml:space="preserve"> following the receipt of the defence case statement), the police will submit a further Annex C form requesting access to material not previously examined.</w:t>
      </w:r>
    </w:p>
    <w:p w:rsidR="0059205B" w:rsidP="0059205B" w:rsidRDefault="0059205B" w14:paraId="3BB9E413" w14:textId="41210D82">
      <w:pPr>
        <w:jc w:val="both"/>
        <w:rPr>
          <w:rFonts w:ascii="Arial" w:hAnsi="Arial" w:cs="Arial"/>
          <w:sz w:val="24"/>
          <w:szCs w:val="24"/>
        </w:rPr>
      </w:pPr>
    </w:p>
    <w:p w:rsidR="00451340" w:rsidP="0059205B" w:rsidRDefault="00451340" w14:paraId="2C10121D" w14:textId="7F93ACDC">
      <w:pPr>
        <w:jc w:val="both"/>
        <w:rPr>
          <w:rFonts w:ascii="Arial" w:hAnsi="Arial" w:cs="Arial"/>
          <w:sz w:val="24"/>
          <w:szCs w:val="24"/>
        </w:rPr>
      </w:pPr>
    </w:p>
    <w:p w:rsidR="00451340" w:rsidP="0059205B" w:rsidRDefault="00451340" w14:paraId="5F5B7B51" w14:textId="5396B4F5">
      <w:pPr>
        <w:jc w:val="both"/>
        <w:rPr>
          <w:rFonts w:ascii="Arial" w:hAnsi="Arial" w:cs="Arial"/>
          <w:sz w:val="24"/>
          <w:szCs w:val="24"/>
        </w:rPr>
      </w:pPr>
    </w:p>
    <w:p w:rsidR="00451340" w:rsidP="0059205B" w:rsidRDefault="00451340" w14:paraId="57A8EF5F" w14:textId="77777777">
      <w:pPr>
        <w:jc w:val="both"/>
        <w:rPr>
          <w:rFonts w:ascii="Arial" w:hAnsi="Arial" w:cs="Arial"/>
          <w:sz w:val="24"/>
          <w:szCs w:val="24"/>
        </w:rPr>
      </w:pPr>
    </w:p>
    <w:p w:rsidR="0059205B" w:rsidP="00B84E16" w:rsidRDefault="0059205B" w14:paraId="2A632A29" w14:textId="58922178">
      <w:pPr>
        <w:pStyle w:val="ListParagraph"/>
        <w:numPr>
          <w:ilvl w:val="0"/>
          <w:numId w:val="12"/>
        </w:numPr>
        <w:jc w:val="both"/>
        <w:rPr>
          <w:rFonts w:ascii="Arial" w:hAnsi="Arial" w:cs="Arial"/>
          <w:b/>
          <w:bCs/>
          <w:sz w:val="24"/>
          <w:szCs w:val="24"/>
          <w:u w:val="single"/>
        </w:rPr>
      </w:pPr>
      <w:r w:rsidRPr="00B84E16">
        <w:rPr>
          <w:rFonts w:ascii="Arial" w:hAnsi="Arial" w:cs="Arial"/>
          <w:b/>
          <w:bCs/>
          <w:sz w:val="24"/>
          <w:szCs w:val="24"/>
          <w:u w:val="single"/>
        </w:rPr>
        <w:lastRenderedPageBreak/>
        <w:t>Applications by police and the CPS to the Family Court for disclosure of material relating to family proceedings</w:t>
      </w:r>
    </w:p>
    <w:p w:rsidRPr="00B84E16" w:rsidR="00B84E16" w:rsidP="00B84E16" w:rsidRDefault="00B84E16" w14:paraId="791ACD56" w14:textId="77777777">
      <w:pPr>
        <w:pStyle w:val="ListParagraph"/>
        <w:jc w:val="both"/>
        <w:rPr>
          <w:rFonts w:ascii="Arial" w:hAnsi="Arial" w:cs="Arial"/>
          <w:b/>
          <w:bCs/>
          <w:sz w:val="24"/>
          <w:szCs w:val="24"/>
          <w:u w:val="single"/>
        </w:rPr>
      </w:pPr>
    </w:p>
    <w:p w:rsidR="00B84E16" w:rsidP="00B84E16" w:rsidRDefault="0059205B" w14:paraId="53AE7C76" w14:textId="67E9A5CA">
      <w:pPr>
        <w:pStyle w:val="ListParagraph"/>
        <w:numPr>
          <w:ilvl w:val="0"/>
          <w:numId w:val="8"/>
        </w:numPr>
        <w:jc w:val="both"/>
        <w:rPr>
          <w:rFonts w:ascii="Arial" w:hAnsi="Arial" w:cs="Arial"/>
          <w:sz w:val="24"/>
          <w:szCs w:val="24"/>
        </w:rPr>
      </w:pPr>
      <w:r w:rsidRPr="0059205B">
        <w:rPr>
          <w:rFonts w:ascii="Arial" w:hAnsi="Arial" w:cs="Arial"/>
          <w:sz w:val="24"/>
          <w:szCs w:val="24"/>
        </w:rPr>
        <w:t>At the stage prior to service of prosecution papers pursuant to section 51 of the Crime and Disorder Act 1998, applications will be generally made by the police. After this stage, applications will generally be made by the CPS.</w:t>
      </w:r>
    </w:p>
    <w:p w:rsidR="00B84E16" w:rsidP="00B84E16" w:rsidRDefault="00B84E16" w14:paraId="098A2368" w14:textId="77777777">
      <w:pPr>
        <w:pStyle w:val="ListParagraph"/>
        <w:jc w:val="both"/>
        <w:rPr>
          <w:rFonts w:ascii="Arial" w:hAnsi="Arial" w:cs="Arial"/>
          <w:sz w:val="24"/>
          <w:szCs w:val="24"/>
        </w:rPr>
      </w:pPr>
    </w:p>
    <w:p w:rsidR="00B84E16" w:rsidP="00B84E16" w:rsidRDefault="0059205B" w14:paraId="04FF5043" w14:textId="77777777">
      <w:pPr>
        <w:pStyle w:val="ListParagraph"/>
        <w:numPr>
          <w:ilvl w:val="0"/>
          <w:numId w:val="8"/>
        </w:numPr>
        <w:jc w:val="both"/>
        <w:rPr>
          <w:rFonts w:ascii="Arial" w:hAnsi="Arial" w:cs="Arial"/>
          <w:sz w:val="24"/>
          <w:szCs w:val="24"/>
        </w:rPr>
      </w:pPr>
      <w:r w:rsidRPr="00B84E16">
        <w:rPr>
          <w:rFonts w:ascii="Arial" w:hAnsi="Arial" w:cs="Arial"/>
          <w:sz w:val="24"/>
          <w:szCs w:val="24"/>
        </w:rPr>
        <w:t xml:space="preserve">Applications by the police for disclosure must contain details of the named officer to whom release is sought and must specify the purpose and use to which the material is intended to be put. Applications should seek leave (where appropriate) to disclose the material to the CPS, to disclose the material to the criminal defence solicitors </w:t>
      </w:r>
      <w:r w:rsidRPr="00B84E16">
        <w:rPr>
          <w:rFonts w:ascii="Arial" w:hAnsi="Arial" w:cs="Arial"/>
          <w:i/>
          <w:iCs/>
          <w:sz w:val="24"/>
          <w:szCs w:val="24"/>
        </w:rPr>
        <w:t>Where required under section 3 or section 7A Criminal Procedure and Investigations Act 1996)</w:t>
      </w:r>
      <w:r w:rsidRPr="00B84E16">
        <w:rPr>
          <w:rFonts w:ascii="Arial" w:hAnsi="Arial" w:cs="Arial"/>
          <w:sz w:val="24"/>
          <w:szCs w:val="24"/>
        </w:rPr>
        <w:t xml:space="preserve"> and </w:t>
      </w:r>
      <w:r w:rsidRPr="00B84E16">
        <w:rPr>
          <w:rFonts w:ascii="Arial" w:hAnsi="Arial" w:cs="Arial"/>
          <w:i/>
          <w:iCs/>
          <w:sz w:val="24"/>
          <w:szCs w:val="24"/>
        </w:rPr>
        <w:t>(subject to section 98(2) of the Children Act 1989)</w:t>
      </w:r>
      <w:r w:rsidRPr="00B84E16">
        <w:rPr>
          <w:rFonts w:ascii="Arial" w:hAnsi="Arial" w:cs="Arial"/>
          <w:sz w:val="24"/>
          <w:szCs w:val="24"/>
        </w:rPr>
        <w:t xml:space="preserve"> to use the material in evidence at the criminal proceedings</w:t>
      </w:r>
      <w:r w:rsidR="00B84E16">
        <w:rPr>
          <w:rFonts w:ascii="Arial" w:hAnsi="Arial" w:cs="Arial"/>
          <w:sz w:val="24"/>
          <w:szCs w:val="24"/>
        </w:rPr>
        <w:t>.</w:t>
      </w:r>
    </w:p>
    <w:p w:rsidRPr="00B84E16" w:rsidR="00B84E16" w:rsidP="00B84E16" w:rsidRDefault="00B84E16" w14:paraId="51B6D23C" w14:textId="77777777">
      <w:pPr>
        <w:pStyle w:val="ListParagraph"/>
        <w:rPr>
          <w:rFonts w:ascii="Arial" w:hAnsi="Arial" w:cs="Arial"/>
          <w:sz w:val="24"/>
          <w:szCs w:val="24"/>
        </w:rPr>
      </w:pPr>
    </w:p>
    <w:p w:rsidR="00B84E16" w:rsidP="00B84E16" w:rsidRDefault="00B84E16" w14:paraId="53D61143" w14:textId="77777777">
      <w:pPr>
        <w:pStyle w:val="ListParagraph"/>
        <w:numPr>
          <w:ilvl w:val="0"/>
          <w:numId w:val="8"/>
        </w:numPr>
        <w:jc w:val="both"/>
        <w:rPr>
          <w:rFonts w:ascii="Arial" w:hAnsi="Arial" w:cs="Arial"/>
          <w:sz w:val="24"/>
          <w:szCs w:val="24"/>
        </w:rPr>
      </w:pPr>
      <w:r w:rsidRPr="00B84E16">
        <w:rPr>
          <w:rFonts w:ascii="Arial" w:hAnsi="Arial" w:cs="Arial"/>
          <w:sz w:val="24"/>
          <w:szCs w:val="24"/>
        </w:rPr>
        <w:t>Applications shall be made on Form C2. The application must be served by police or the CPS on all Parties to the Family Proceedings (The Local Authority having informed the police of details of all parties to Family Proceedings).</w:t>
      </w:r>
    </w:p>
    <w:p w:rsidRPr="00B84E16" w:rsidR="00B84E16" w:rsidP="00B84E16" w:rsidRDefault="00B84E16" w14:paraId="56610F4E" w14:textId="77777777">
      <w:pPr>
        <w:pStyle w:val="ListParagraph"/>
        <w:rPr>
          <w:rFonts w:ascii="Arial" w:hAnsi="Arial" w:cs="Arial"/>
          <w:sz w:val="24"/>
          <w:szCs w:val="24"/>
        </w:rPr>
      </w:pPr>
    </w:p>
    <w:p w:rsidR="00B84E16" w:rsidP="00B84E16" w:rsidRDefault="00B84E16" w14:paraId="5B96323D" w14:textId="77777777">
      <w:pPr>
        <w:pStyle w:val="ListParagraph"/>
        <w:numPr>
          <w:ilvl w:val="0"/>
          <w:numId w:val="8"/>
        </w:numPr>
        <w:jc w:val="both"/>
        <w:rPr>
          <w:rFonts w:ascii="Arial" w:hAnsi="Arial" w:cs="Arial"/>
          <w:sz w:val="24"/>
          <w:szCs w:val="24"/>
        </w:rPr>
      </w:pPr>
      <w:r w:rsidRPr="00B84E16">
        <w:rPr>
          <w:rFonts w:ascii="Arial" w:hAnsi="Arial" w:cs="Arial"/>
          <w:sz w:val="24"/>
          <w:szCs w:val="24"/>
        </w:rPr>
        <w:t>The application will be determined at a hearing at the Family Court. Police and the CPS will not attend the hearing unless directed to do so by the Family Court.</w:t>
      </w:r>
    </w:p>
    <w:p w:rsidRPr="00B84E16" w:rsidR="00B84E16" w:rsidP="00B84E16" w:rsidRDefault="00B84E16" w14:paraId="2C122FA5" w14:textId="77777777">
      <w:pPr>
        <w:pStyle w:val="ListParagraph"/>
        <w:rPr>
          <w:rFonts w:ascii="Arial" w:hAnsi="Arial" w:cs="Arial"/>
          <w:sz w:val="24"/>
          <w:szCs w:val="24"/>
        </w:rPr>
      </w:pPr>
    </w:p>
    <w:p w:rsidR="00B84E16" w:rsidP="00B84E16" w:rsidRDefault="00B84E16" w14:paraId="4C6B2F46" w14:textId="77777777">
      <w:pPr>
        <w:pStyle w:val="ListParagraph"/>
        <w:numPr>
          <w:ilvl w:val="0"/>
          <w:numId w:val="8"/>
        </w:numPr>
        <w:jc w:val="both"/>
        <w:rPr>
          <w:rFonts w:ascii="Arial" w:hAnsi="Arial" w:cs="Arial"/>
          <w:sz w:val="24"/>
          <w:szCs w:val="24"/>
        </w:rPr>
      </w:pPr>
      <w:r w:rsidRPr="00B84E16">
        <w:rPr>
          <w:rFonts w:ascii="Arial" w:hAnsi="Arial" w:cs="Arial"/>
          <w:sz w:val="24"/>
          <w:szCs w:val="24"/>
        </w:rPr>
        <w:t xml:space="preserve">Where it is practicable to seek prior written consent to disclosure from </w:t>
      </w:r>
      <w:r w:rsidRPr="00B84E16">
        <w:rPr>
          <w:rFonts w:ascii="Arial" w:hAnsi="Arial" w:cs="Arial"/>
          <w:b/>
          <w:bCs/>
          <w:sz w:val="24"/>
          <w:szCs w:val="24"/>
        </w:rPr>
        <w:t>all Parties</w:t>
      </w:r>
      <w:r w:rsidRPr="00B84E16">
        <w:rPr>
          <w:rFonts w:ascii="Arial" w:hAnsi="Arial" w:cs="Arial"/>
          <w:sz w:val="24"/>
          <w:szCs w:val="24"/>
        </w:rPr>
        <w:t xml:space="preserve"> to the Family Proceedings, the police or the CPS should do so. Application should then be made in writing to the Family Court seeking a consent order.</w:t>
      </w:r>
    </w:p>
    <w:p w:rsidRPr="00B84E16" w:rsidR="00B84E16" w:rsidP="00B84E16" w:rsidRDefault="00B84E16" w14:paraId="47016027" w14:textId="77777777">
      <w:pPr>
        <w:pStyle w:val="ListParagraph"/>
        <w:rPr>
          <w:rFonts w:ascii="Arial" w:hAnsi="Arial" w:cs="Arial"/>
          <w:sz w:val="24"/>
          <w:szCs w:val="24"/>
        </w:rPr>
      </w:pPr>
    </w:p>
    <w:p w:rsidR="00B84E16" w:rsidP="00B84E16" w:rsidRDefault="00B84E16" w14:paraId="69650C3F" w14:textId="77777777">
      <w:pPr>
        <w:pStyle w:val="ListParagraph"/>
        <w:numPr>
          <w:ilvl w:val="0"/>
          <w:numId w:val="8"/>
        </w:numPr>
        <w:jc w:val="both"/>
        <w:rPr>
          <w:rFonts w:ascii="Arial" w:hAnsi="Arial" w:cs="Arial"/>
          <w:sz w:val="24"/>
          <w:szCs w:val="24"/>
        </w:rPr>
      </w:pPr>
      <w:r w:rsidRPr="00B84E16">
        <w:rPr>
          <w:rFonts w:ascii="Arial" w:hAnsi="Arial" w:cs="Arial"/>
          <w:sz w:val="24"/>
          <w:szCs w:val="24"/>
        </w:rPr>
        <w:t>Alternatively (and whenever this is possible), the police and/or the CPS will ask the Local Authority allocated lawyer (or SPOC if details of allocated lawyer are not known) to request that the Family Court considers the issue of disclosure to the police and/or the CPS at the next hearing. In this way, the Family Court will be in a position to make any orders as appear appropriate without the need for police and/or the CPS to make application to the Family Court. When requesting the Family Court to make an order in accordance with this paragraph, the Local Authority will put the other parties to the proceedings on notice; and will provide the court with details of the officer to whom disclosure is to be made and the purpose for which it is to be made.</w:t>
      </w:r>
    </w:p>
    <w:p w:rsidRPr="00B84E16" w:rsidR="00B84E16" w:rsidP="00B84E16" w:rsidRDefault="00B84E16" w14:paraId="6493B509" w14:textId="77777777">
      <w:pPr>
        <w:pStyle w:val="ListParagraph"/>
        <w:rPr>
          <w:rFonts w:ascii="Arial" w:hAnsi="Arial" w:cs="Arial"/>
          <w:sz w:val="24"/>
          <w:szCs w:val="24"/>
        </w:rPr>
      </w:pPr>
    </w:p>
    <w:p w:rsidRPr="00B84E16" w:rsidR="00B84E16" w:rsidP="00B84E16" w:rsidRDefault="00B84E16" w14:paraId="104EE3AB" w14:textId="587A5D95">
      <w:pPr>
        <w:pStyle w:val="ListParagraph"/>
        <w:numPr>
          <w:ilvl w:val="0"/>
          <w:numId w:val="8"/>
        </w:numPr>
        <w:jc w:val="both"/>
        <w:rPr>
          <w:rFonts w:ascii="Arial" w:hAnsi="Arial" w:cs="Arial"/>
          <w:sz w:val="24"/>
          <w:szCs w:val="24"/>
        </w:rPr>
      </w:pPr>
      <w:r w:rsidRPr="00B84E16">
        <w:rPr>
          <w:rFonts w:ascii="Arial" w:hAnsi="Arial" w:cs="Arial"/>
          <w:sz w:val="24"/>
          <w:szCs w:val="24"/>
        </w:rPr>
        <w:t>In rare cases, where it considers it appropriate to do so, the Family Court should make orders for disclosure to the police and/or the CPS without application having been made by the police or the CPS.</w:t>
      </w:r>
    </w:p>
    <w:p w:rsidR="00B84E16" w:rsidP="00B84E16" w:rsidRDefault="00B84E16" w14:paraId="647E137F" w14:textId="06F3FD96">
      <w:pPr>
        <w:jc w:val="both"/>
        <w:rPr>
          <w:rFonts w:ascii="Arial" w:hAnsi="Arial" w:cs="Arial"/>
          <w:sz w:val="24"/>
          <w:szCs w:val="24"/>
        </w:rPr>
      </w:pPr>
    </w:p>
    <w:p w:rsidR="00451340" w:rsidP="00B84E16" w:rsidRDefault="00451340" w14:paraId="59541073" w14:textId="0907E505">
      <w:pPr>
        <w:jc w:val="both"/>
        <w:rPr>
          <w:rFonts w:ascii="Arial" w:hAnsi="Arial" w:cs="Arial"/>
          <w:sz w:val="24"/>
          <w:szCs w:val="24"/>
        </w:rPr>
      </w:pPr>
    </w:p>
    <w:p w:rsidR="00451340" w:rsidP="00B84E16" w:rsidRDefault="00451340" w14:paraId="0EE9B11C" w14:textId="77777777">
      <w:pPr>
        <w:jc w:val="both"/>
        <w:rPr>
          <w:rFonts w:ascii="Arial" w:hAnsi="Arial" w:cs="Arial"/>
          <w:sz w:val="24"/>
          <w:szCs w:val="24"/>
        </w:rPr>
      </w:pPr>
    </w:p>
    <w:p w:rsidR="00B84E16" w:rsidP="00B84E16" w:rsidRDefault="00B84E16" w14:paraId="461CFA42" w14:textId="20D2CDEA">
      <w:pPr>
        <w:pStyle w:val="ListParagraph"/>
        <w:numPr>
          <w:ilvl w:val="0"/>
          <w:numId w:val="12"/>
        </w:numPr>
        <w:jc w:val="both"/>
        <w:rPr>
          <w:rFonts w:ascii="Arial" w:hAnsi="Arial" w:cs="Arial"/>
          <w:b/>
          <w:bCs/>
          <w:sz w:val="24"/>
          <w:szCs w:val="24"/>
          <w:u w:val="single"/>
        </w:rPr>
      </w:pPr>
      <w:r w:rsidRPr="00B84E16">
        <w:rPr>
          <w:rFonts w:ascii="Arial" w:hAnsi="Arial" w:cs="Arial"/>
          <w:b/>
          <w:bCs/>
          <w:sz w:val="24"/>
          <w:szCs w:val="24"/>
          <w:u w:val="single"/>
        </w:rPr>
        <w:lastRenderedPageBreak/>
        <w:t>Text or summary judgment in family proceedings</w:t>
      </w:r>
    </w:p>
    <w:p w:rsidRPr="00B84E16" w:rsidR="00B84E16" w:rsidP="00B84E16" w:rsidRDefault="00B84E16" w14:paraId="523244FA" w14:textId="77777777">
      <w:pPr>
        <w:pStyle w:val="ListParagraph"/>
        <w:jc w:val="both"/>
        <w:rPr>
          <w:rFonts w:ascii="Arial" w:hAnsi="Arial" w:cs="Arial"/>
          <w:b/>
          <w:bCs/>
          <w:sz w:val="24"/>
          <w:szCs w:val="24"/>
          <w:u w:val="single"/>
        </w:rPr>
      </w:pPr>
    </w:p>
    <w:p w:rsidR="00B84E16" w:rsidP="00B84E16" w:rsidRDefault="00B84E16" w14:paraId="31E2F410" w14:textId="6AB9D1E4">
      <w:pPr>
        <w:pStyle w:val="ListParagraph"/>
        <w:numPr>
          <w:ilvl w:val="0"/>
          <w:numId w:val="10"/>
        </w:numPr>
        <w:jc w:val="both"/>
        <w:rPr>
          <w:rFonts w:ascii="Arial" w:hAnsi="Arial" w:cs="Arial"/>
          <w:sz w:val="24"/>
          <w:szCs w:val="24"/>
        </w:rPr>
      </w:pPr>
      <w:r w:rsidRPr="00B84E16">
        <w:rPr>
          <w:rFonts w:ascii="Arial" w:hAnsi="Arial" w:cs="Arial"/>
          <w:sz w:val="24"/>
          <w:szCs w:val="24"/>
        </w:rPr>
        <w:t>The Local Authority will forward to the CPS copies of relevant Family Court judgments (and summaries thereof) in the possession of the Local Authority. The judgments may be appropriately redacted.</w:t>
      </w:r>
    </w:p>
    <w:p w:rsidR="00B84E16" w:rsidP="00B84E16" w:rsidRDefault="00B84E16" w14:paraId="75B60DFD" w14:textId="77777777">
      <w:pPr>
        <w:pStyle w:val="ListParagraph"/>
        <w:jc w:val="both"/>
        <w:rPr>
          <w:rFonts w:ascii="Arial" w:hAnsi="Arial" w:cs="Arial"/>
          <w:sz w:val="24"/>
          <w:szCs w:val="24"/>
        </w:rPr>
      </w:pPr>
    </w:p>
    <w:p w:rsidR="00B84E16" w:rsidP="00B84E16" w:rsidRDefault="00B84E16" w14:paraId="1C7949D6" w14:textId="77777777">
      <w:pPr>
        <w:pStyle w:val="ListParagraph"/>
        <w:numPr>
          <w:ilvl w:val="0"/>
          <w:numId w:val="10"/>
        </w:numPr>
        <w:jc w:val="both"/>
        <w:rPr>
          <w:rFonts w:ascii="Arial" w:hAnsi="Arial" w:cs="Arial"/>
          <w:sz w:val="24"/>
          <w:szCs w:val="24"/>
        </w:rPr>
      </w:pPr>
      <w:r w:rsidRPr="00B84E16">
        <w:rPr>
          <w:rFonts w:ascii="Arial" w:hAnsi="Arial" w:cs="Arial"/>
          <w:sz w:val="24"/>
          <w:szCs w:val="24"/>
        </w:rPr>
        <w:t>Where the Local Authority is not in possession of a judgment which appears to be relevant to the concurrent criminal proceedings (</w:t>
      </w:r>
      <w:proofErr w:type="gramStart"/>
      <w:r w:rsidRPr="00B84E16">
        <w:rPr>
          <w:rFonts w:ascii="Arial" w:hAnsi="Arial" w:cs="Arial"/>
          <w:sz w:val="24"/>
          <w:szCs w:val="24"/>
        </w:rPr>
        <w:t>e.g.</w:t>
      </w:r>
      <w:proofErr w:type="gramEnd"/>
      <w:r w:rsidRPr="00B84E16">
        <w:rPr>
          <w:rFonts w:ascii="Arial" w:hAnsi="Arial" w:cs="Arial"/>
          <w:sz w:val="24"/>
          <w:szCs w:val="24"/>
        </w:rPr>
        <w:t xml:space="preserve"> fact-finding judgment), it will notify the CPS in order that the CPS can obtain the judgment directly from the Family Court. In these circumstances it will not be necessary to make formal application for disclosure on Form C2; the CPS will request release of the judgment under Practice Direction 12G above.</w:t>
      </w:r>
    </w:p>
    <w:p w:rsidRPr="00B84E16" w:rsidR="00B84E16" w:rsidP="00B84E16" w:rsidRDefault="00B84E16" w14:paraId="74124A24" w14:textId="77777777">
      <w:pPr>
        <w:pStyle w:val="ListParagraph"/>
        <w:rPr>
          <w:rFonts w:ascii="Arial" w:hAnsi="Arial" w:cs="Arial"/>
          <w:sz w:val="24"/>
          <w:szCs w:val="24"/>
        </w:rPr>
      </w:pPr>
    </w:p>
    <w:p w:rsidR="00B84E16" w:rsidP="00B84E16" w:rsidRDefault="00B84E16" w14:paraId="5F376E2C" w14:textId="5B3DAB03">
      <w:pPr>
        <w:pStyle w:val="ListParagraph"/>
        <w:numPr>
          <w:ilvl w:val="0"/>
          <w:numId w:val="10"/>
        </w:numPr>
        <w:jc w:val="both"/>
        <w:rPr>
          <w:rFonts w:ascii="Arial" w:hAnsi="Arial" w:cs="Arial"/>
          <w:sz w:val="24"/>
          <w:szCs w:val="24"/>
        </w:rPr>
      </w:pPr>
      <w:r w:rsidRPr="00B84E16">
        <w:rPr>
          <w:rFonts w:ascii="Arial" w:hAnsi="Arial" w:cs="Arial"/>
          <w:sz w:val="24"/>
          <w:szCs w:val="24"/>
        </w:rPr>
        <w:t xml:space="preserve">Where it appears to the Local Authority that the judgment will be relevant to the criminal proceedings, the Local Authority will request that the Family Court expedites the preparation of the judgment for release to the CPS (and if </w:t>
      </w:r>
      <w:r w:rsidRPr="00B84E16" w:rsidR="003C582A">
        <w:rPr>
          <w:rFonts w:ascii="Arial" w:hAnsi="Arial" w:cs="Arial"/>
          <w:sz w:val="24"/>
          <w:szCs w:val="24"/>
        </w:rPr>
        <w:t>possible,</w:t>
      </w:r>
      <w:r w:rsidRPr="00B84E16">
        <w:rPr>
          <w:rFonts w:ascii="Arial" w:hAnsi="Arial" w:cs="Arial"/>
          <w:sz w:val="24"/>
          <w:szCs w:val="24"/>
        </w:rPr>
        <w:t xml:space="preserve"> at public expense). Alternatively, the issue of disclosure of the judgment to the CPS under Practice Direction 12G can be considered at a linked directions hearing.</w:t>
      </w:r>
    </w:p>
    <w:p w:rsidRPr="009C686B" w:rsidR="009C686B" w:rsidP="009C686B" w:rsidRDefault="009C686B" w14:paraId="4D638EE2" w14:textId="77777777">
      <w:pPr>
        <w:pStyle w:val="ListParagraph"/>
        <w:rPr>
          <w:rFonts w:ascii="Arial" w:hAnsi="Arial" w:cs="Arial"/>
          <w:sz w:val="24"/>
          <w:szCs w:val="24"/>
        </w:rPr>
      </w:pPr>
    </w:p>
    <w:p w:rsidR="009C686B" w:rsidP="009C686B" w:rsidRDefault="009C686B" w14:paraId="0281ECBC" w14:textId="05A52723">
      <w:pPr>
        <w:jc w:val="both"/>
        <w:rPr>
          <w:rFonts w:ascii="Arial" w:hAnsi="Arial" w:cs="Arial"/>
          <w:sz w:val="24"/>
          <w:szCs w:val="24"/>
        </w:rPr>
      </w:pPr>
    </w:p>
    <w:p w:rsidR="009C686B" w:rsidP="009C686B" w:rsidRDefault="009C686B" w14:paraId="65D0074A" w14:textId="77777777">
      <w:pPr>
        <w:rPr>
          <w:rFonts w:ascii="Arial" w:hAnsi="Arial" w:eastAsia="Calibri" w:cs="Arial"/>
          <w:noProof/>
          <w:sz w:val="20"/>
          <w:szCs w:val="20"/>
          <w:lang w:eastAsia="en-GB"/>
        </w:rPr>
      </w:pPr>
      <w:bookmarkStart w:name="_Hlk48905508" w:id="1"/>
      <w:bookmarkStart w:name="_MailAutoSig" w:id="2"/>
      <w:r>
        <w:rPr>
          <w:rFonts w:ascii="Arial" w:hAnsi="Arial" w:eastAsia="Calibri" w:cs="Arial"/>
          <w:noProof/>
          <w:sz w:val="20"/>
          <w:szCs w:val="20"/>
          <w:lang w:eastAsia="en-GB"/>
        </w:rPr>
        <w:t>Suffolk County Council</w:t>
      </w:r>
    </w:p>
    <w:p w:rsidR="009C686B" w:rsidP="009C686B" w:rsidRDefault="009C686B" w14:paraId="78B4811D" w14:textId="77777777">
      <w:pPr>
        <w:rPr>
          <w:rFonts w:ascii="Arial" w:hAnsi="Arial" w:eastAsia="Calibri" w:cs="Arial"/>
          <w:noProof/>
          <w:sz w:val="20"/>
          <w:szCs w:val="20"/>
          <w:lang w:eastAsia="en-GB"/>
        </w:rPr>
      </w:pPr>
      <w:r>
        <w:rPr>
          <w:rFonts w:ascii="Arial" w:hAnsi="Arial" w:eastAsia="Calibri" w:cs="Arial"/>
          <w:noProof/>
          <w:sz w:val="20"/>
          <w:szCs w:val="20"/>
          <w:lang w:eastAsia="en-GB"/>
        </w:rPr>
        <w:t>Legal Services</w:t>
      </w:r>
    </w:p>
    <w:bookmarkEnd w:id="1"/>
    <w:p w:rsidR="009C686B" w:rsidP="009C686B" w:rsidRDefault="009C686B" w14:paraId="45537C8E" w14:textId="77777777">
      <w:pPr>
        <w:rPr>
          <w:rFonts w:ascii="Arial" w:hAnsi="Arial" w:eastAsia="Calibri" w:cs="Arial"/>
          <w:noProof/>
          <w:sz w:val="20"/>
          <w:szCs w:val="20"/>
          <w:lang w:eastAsia="en-GB"/>
        </w:rPr>
      </w:pPr>
    </w:p>
    <w:p w:rsidR="009C686B" w:rsidP="009C686B" w:rsidRDefault="009C686B" w14:paraId="2EDE2615" w14:textId="3846F84A">
      <w:pPr>
        <w:rPr>
          <w:rFonts w:ascii="Arial" w:hAnsi="Arial" w:eastAsia="Calibri" w:cs="Arial"/>
          <w:noProof/>
          <w:color w:val="1F497D"/>
          <w:sz w:val="18"/>
          <w:szCs w:val="18"/>
          <w:lang w:eastAsia="en-GB"/>
        </w:rPr>
      </w:pPr>
      <w:r>
        <w:rPr>
          <w:rFonts w:eastAsiaTheme="minorEastAsia"/>
          <w:noProof/>
          <w:sz w:val="20"/>
          <w:szCs w:val="20"/>
          <w:lang w:eastAsia="en-GB"/>
        </w:rPr>
        <w:drawing>
          <wp:inline distT="0" distB="0" distL="0" distR="0" wp14:anchorId="08EB20FE" wp14:editId="78AA4C88">
            <wp:extent cx="1079500" cy="539750"/>
            <wp:effectExtent l="0" t="0" r="635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539750"/>
                    </a:xfrm>
                    <a:prstGeom prst="rect">
                      <a:avLst/>
                    </a:prstGeom>
                    <a:noFill/>
                    <a:ln>
                      <a:noFill/>
                    </a:ln>
                  </pic:spPr>
                </pic:pic>
              </a:graphicData>
            </a:graphic>
          </wp:inline>
        </w:drawing>
      </w:r>
      <w:bookmarkEnd w:id="2"/>
    </w:p>
    <w:p w:rsidRPr="009C686B" w:rsidR="009C686B" w:rsidP="009C686B" w:rsidRDefault="009C686B" w14:paraId="2BDB1F4A" w14:textId="77777777">
      <w:pPr>
        <w:ind w:left="6480"/>
        <w:jc w:val="both"/>
        <w:rPr>
          <w:rFonts w:ascii="Arial" w:hAnsi="Arial" w:cs="Arial"/>
          <w:sz w:val="24"/>
          <w:szCs w:val="24"/>
        </w:rPr>
      </w:pPr>
    </w:p>
    <w:p w:rsidRPr="009A38D1" w:rsidR="009A38D1" w:rsidP="009A38D1" w:rsidRDefault="009A38D1" w14:paraId="1BAA55D8" w14:textId="77777777">
      <w:pPr>
        <w:jc w:val="both"/>
        <w:rPr>
          <w:rFonts w:ascii="Arial" w:hAnsi="Arial" w:cs="Arial"/>
          <w:b/>
          <w:bCs/>
          <w:sz w:val="24"/>
          <w:szCs w:val="24"/>
        </w:rPr>
      </w:pPr>
    </w:p>
    <w:sectPr w:rsidRPr="009A38D1" w:rsidR="009A38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3733" w14:textId="77777777" w:rsidR="00FD1156" w:rsidRDefault="00FD1156" w:rsidP="00B84E16">
      <w:pPr>
        <w:spacing w:after="0" w:line="240" w:lineRule="auto"/>
      </w:pPr>
      <w:r>
        <w:separator/>
      </w:r>
    </w:p>
  </w:endnote>
  <w:endnote w:type="continuationSeparator" w:id="0">
    <w:p w14:paraId="6D2DD26A" w14:textId="77777777" w:rsidR="00FD1156" w:rsidRDefault="00FD1156" w:rsidP="00B8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649809"/>
      <w:docPartObj>
        <w:docPartGallery w:val="Page Numbers (Bottom of Page)"/>
        <w:docPartUnique/>
      </w:docPartObj>
    </w:sdtPr>
    <w:sdtEndPr>
      <w:rPr>
        <w:noProof/>
      </w:rPr>
    </w:sdtEndPr>
    <w:sdtContent>
      <w:p w14:paraId="59497D1B" w14:textId="157BD75A" w:rsidR="00B84E16" w:rsidRDefault="00B84E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59FD0" w14:textId="77777777" w:rsidR="00B84E16" w:rsidRDefault="00B8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1E5A" w14:textId="77777777" w:rsidR="00FD1156" w:rsidRDefault="00FD1156" w:rsidP="00B84E16">
      <w:pPr>
        <w:spacing w:after="0" w:line="240" w:lineRule="auto"/>
      </w:pPr>
      <w:r>
        <w:separator/>
      </w:r>
    </w:p>
  </w:footnote>
  <w:footnote w:type="continuationSeparator" w:id="0">
    <w:p w14:paraId="05C263B1" w14:textId="77777777" w:rsidR="00FD1156" w:rsidRDefault="00FD1156" w:rsidP="00B84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575"/>
    <w:multiLevelType w:val="hybridMultilevel"/>
    <w:tmpl w:val="A46AF2A8"/>
    <w:lvl w:ilvl="0" w:tplc="A1B89756">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C41B5"/>
    <w:multiLevelType w:val="hybridMultilevel"/>
    <w:tmpl w:val="1DB4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A4C4D"/>
    <w:multiLevelType w:val="hybridMultilevel"/>
    <w:tmpl w:val="5956B214"/>
    <w:lvl w:ilvl="0" w:tplc="5016DACC">
      <w:start w:val="1"/>
      <w:numFmt w:val="lowerLetter"/>
      <w:lvlText w:val="(%1)"/>
      <w:lvlJc w:val="left"/>
      <w:pPr>
        <w:ind w:left="720" w:hanging="360"/>
      </w:pPr>
      <w:rPr>
        <w:rFonts w:ascii="Arial" w:eastAsiaTheme="minorHAnsi" w:hAnsi="Arial" w:cs="Aria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81E16"/>
    <w:multiLevelType w:val="hybridMultilevel"/>
    <w:tmpl w:val="075CB56A"/>
    <w:lvl w:ilvl="0" w:tplc="1FAA286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D2F05"/>
    <w:multiLevelType w:val="hybridMultilevel"/>
    <w:tmpl w:val="E05CDEC8"/>
    <w:lvl w:ilvl="0" w:tplc="13283AC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A6255"/>
    <w:multiLevelType w:val="hybridMultilevel"/>
    <w:tmpl w:val="15A2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B655C"/>
    <w:multiLevelType w:val="hybridMultilevel"/>
    <w:tmpl w:val="A5B2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641C6"/>
    <w:multiLevelType w:val="hybridMultilevel"/>
    <w:tmpl w:val="7E589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5113D"/>
    <w:multiLevelType w:val="hybridMultilevel"/>
    <w:tmpl w:val="A0A43C9A"/>
    <w:lvl w:ilvl="0" w:tplc="18FCD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23131"/>
    <w:multiLevelType w:val="hybridMultilevel"/>
    <w:tmpl w:val="DD34B954"/>
    <w:lvl w:ilvl="0" w:tplc="4E1267F0">
      <w:start w:val="1"/>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15:restartNumberingAfterBreak="0">
    <w:nsid w:val="50C424DC"/>
    <w:multiLevelType w:val="hybridMultilevel"/>
    <w:tmpl w:val="6DE2102A"/>
    <w:lvl w:ilvl="0" w:tplc="8B4A359E">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95367"/>
    <w:multiLevelType w:val="hybridMultilevel"/>
    <w:tmpl w:val="DF2C1DB4"/>
    <w:lvl w:ilvl="0" w:tplc="EF9E2488">
      <w:start w:val="54"/>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BE137D9"/>
    <w:multiLevelType w:val="hybridMultilevel"/>
    <w:tmpl w:val="9BC445B0"/>
    <w:lvl w:ilvl="0" w:tplc="EF9E2488">
      <w:start w:val="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1"/>
  </w:num>
  <w:num w:numId="5">
    <w:abstractNumId w:val="9"/>
  </w:num>
  <w:num w:numId="6">
    <w:abstractNumId w:val="12"/>
  </w:num>
  <w:num w:numId="7">
    <w:abstractNumId w:val="0"/>
  </w:num>
  <w:num w:numId="8">
    <w:abstractNumId w:val="10"/>
  </w:num>
  <w:num w:numId="9">
    <w:abstractNumId w:val="1"/>
  </w:num>
  <w:num w:numId="10">
    <w:abstractNumId w:val="3"/>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D1"/>
    <w:rsid w:val="002813F8"/>
    <w:rsid w:val="003C582A"/>
    <w:rsid w:val="00451340"/>
    <w:rsid w:val="00542BE8"/>
    <w:rsid w:val="0059205B"/>
    <w:rsid w:val="006262B0"/>
    <w:rsid w:val="00735D5E"/>
    <w:rsid w:val="007509E3"/>
    <w:rsid w:val="0078331C"/>
    <w:rsid w:val="009A38D1"/>
    <w:rsid w:val="009C686B"/>
    <w:rsid w:val="009D0404"/>
    <w:rsid w:val="00A9693C"/>
    <w:rsid w:val="00AC2962"/>
    <w:rsid w:val="00B43968"/>
    <w:rsid w:val="00B43A2B"/>
    <w:rsid w:val="00B479B5"/>
    <w:rsid w:val="00B84E16"/>
    <w:rsid w:val="00F67BE3"/>
    <w:rsid w:val="00FA53AA"/>
    <w:rsid w:val="00FC12B8"/>
    <w:rsid w:val="00FD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6649"/>
  <w15:chartTrackingRefBased/>
  <w15:docId w15:val="{7C06FE5B-BA65-48B9-897C-6DA60DE9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8D1"/>
    <w:rPr>
      <w:color w:val="0563C1" w:themeColor="hyperlink"/>
      <w:u w:val="single"/>
    </w:rPr>
  </w:style>
  <w:style w:type="character" w:styleId="UnresolvedMention">
    <w:name w:val="Unresolved Mention"/>
    <w:basedOn w:val="DefaultParagraphFont"/>
    <w:uiPriority w:val="99"/>
    <w:semiHidden/>
    <w:unhideWhenUsed/>
    <w:rsid w:val="009A38D1"/>
    <w:rPr>
      <w:color w:val="605E5C"/>
      <w:shd w:val="clear" w:color="auto" w:fill="E1DFDD"/>
    </w:rPr>
  </w:style>
  <w:style w:type="paragraph" w:styleId="ListParagraph">
    <w:name w:val="List Paragraph"/>
    <w:basedOn w:val="Normal"/>
    <w:uiPriority w:val="34"/>
    <w:qFormat/>
    <w:rsid w:val="009A38D1"/>
    <w:pPr>
      <w:ind w:left="720"/>
      <w:contextualSpacing/>
    </w:pPr>
  </w:style>
  <w:style w:type="paragraph" w:styleId="Header">
    <w:name w:val="header"/>
    <w:basedOn w:val="Normal"/>
    <w:link w:val="HeaderChar"/>
    <w:uiPriority w:val="99"/>
    <w:unhideWhenUsed/>
    <w:rsid w:val="00B8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16"/>
  </w:style>
  <w:style w:type="paragraph" w:styleId="Footer">
    <w:name w:val="footer"/>
    <w:basedOn w:val="Normal"/>
    <w:link w:val="FooterChar"/>
    <w:uiPriority w:val="99"/>
    <w:unhideWhenUsed/>
    <w:rsid w:val="00B8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5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judiciary.uk/wp-content/uploads/JCO/Documents/Guidance/protocol-good-practice-model-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2021-08-disclosure-protocol</dc:title>
  <dc:subject>
  </dc:subject>
  <dc:creator>Polly Mann</dc:creator>
  <cp:keywords>
  </cp:keywords>
  <dc:description>
  </dc:description>
  <cp:lastModifiedBy>Migratortron</cp:lastModifiedBy>
  <cp:revision>6</cp:revision>
  <dcterms:created xsi:type="dcterms:W3CDTF">2021-08-05T11:57:00Z</dcterms:created>
  <dcterms:modified xsi:type="dcterms:W3CDTF">2022-11-22T12:17:27Z</dcterms:modified>
</cp:coreProperties>
</file>