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209A4" w:rsidR="00F209A4" w:rsidP="0072742E" w:rsidRDefault="00F209A4" w14:paraId="2A4828BE" w14:textId="77777777">
      <w:pPr>
        <w:bidi/>
        <w:rPr>
          <w:rFonts w:cs="Calibri"/>
          <w:sz w:val="50"/>
          <w:szCs w:val="50"/>
          <w:rtl/>
          <w:lang w:bidi="ar-IQ"/>
        </w:rPr>
      </w:pPr>
      <w:r>
        <w:rPr>
          <w:rFonts w:hint="cs" w:cs="Calibri"/>
          <w:b/>
          <w:bCs/>
          <w:sz w:val="50"/>
          <w:szCs w:val="50"/>
          <w:rtl/>
          <w:lang w:bidi="ar-IQ"/>
        </w:rPr>
        <w:t xml:space="preserve">بە </w:t>
      </w:r>
      <w:r w:rsidR="0072742E">
        <w:rPr>
          <w:rFonts w:hint="cs" w:cs="Calibri"/>
          <w:b/>
          <w:bCs/>
          <w:sz w:val="50"/>
          <w:szCs w:val="50"/>
          <w:rtl/>
          <w:lang w:bidi="ar-IQ"/>
        </w:rPr>
        <w:t>لەشساغی</w:t>
      </w:r>
      <w:r>
        <w:rPr>
          <w:rFonts w:hint="cs" w:cs="Calibri"/>
          <w:b/>
          <w:bCs/>
          <w:sz w:val="50"/>
          <w:szCs w:val="50"/>
          <w:rtl/>
          <w:lang w:bidi="ar-IQ"/>
        </w:rPr>
        <w:t xml:space="preserve"> مانەوە لەسەر کار:</w:t>
      </w:r>
      <w:r>
        <w:rPr>
          <w:rFonts w:hint="cs" w:cs="Calibri"/>
          <w:sz w:val="50"/>
          <w:szCs w:val="50"/>
          <w:rtl/>
          <w:lang w:bidi="ar-IQ"/>
        </w:rPr>
        <w:t xml:space="preserve"> زانیاری بۆ کرێکاران</w:t>
      </w:r>
    </w:p>
    <w:p w:rsidR="00F209A4" w:rsidP="0072742E" w:rsidRDefault="00F209A4" w14:paraId="2D4FBC4B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>ئەم زانیارییە بۆ یارمەتیدانی ڕێگریکردنە لە ب</w:t>
      </w:r>
      <w:r w:rsidR="0072742E">
        <w:rPr>
          <w:rFonts w:hint="cs" w:cs="Calibri"/>
          <w:b/>
          <w:bCs/>
          <w:sz w:val="24"/>
          <w:szCs w:val="24"/>
          <w:rtl/>
        </w:rPr>
        <w:t>ڵ</w:t>
      </w:r>
      <w:r>
        <w:rPr>
          <w:rFonts w:hint="cs" w:cs="Calibri"/>
          <w:b/>
          <w:bCs/>
          <w:sz w:val="24"/>
          <w:szCs w:val="24"/>
          <w:rtl/>
        </w:rPr>
        <w:t>اوبوونەوەی ڤایرۆسی کۆرۆنا (کۆڤید-</w:t>
      </w:r>
      <w:r w:rsidRPr="002E555B">
        <w:rPr>
          <w:rFonts w:cs="Calibri"/>
          <w:b/>
          <w:bCs/>
          <w:sz w:val="24"/>
          <w:szCs w:val="24"/>
        </w:rPr>
        <w:t>19</w:t>
      </w:r>
      <w:r>
        <w:rPr>
          <w:rFonts w:hint="cs" w:cs="Calibri"/>
          <w:b/>
          <w:bCs/>
          <w:sz w:val="24"/>
          <w:szCs w:val="24"/>
          <w:rtl/>
        </w:rPr>
        <w:t>) لە شوێنی کارکردن.</w:t>
      </w:r>
    </w:p>
    <w:p w:rsidRPr="002E555B" w:rsidR="002E555B" w:rsidP="00C969E2" w:rsidRDefault="002E555B" w14:paraId="66F756B8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209A4" w:rsidP="0072742E" w:rsidRDefault="00F209A4" w14:paraId="39C6CA01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 xml:space="preserve">ڤایرۆسەکە بە ئاسانی </w:t>
      </w:r>
      <w:r w:rsidR="0072742E">
        <w:rPr>
          <w:rFonts w:hint="cs" w:cs="Calibri"/>
          <w:b/>
          <w:bCs/>
          <w:sz w:val="24"/>
          <w:szCs w:val="24"/>
          <w:rtl/>
        </w:rPr>
        <w:t xml:space="preserve">بە دوو ڕێگای سەرەکی لەنێوان خەڵکان </w:t>
      </w:r>
      <w:r>
        <w:rPr>
          <w:rFonts w:hint="cs" w:cs="Calibri"/>
          <w:b/>
          <w:bCs/>
          <w:sz w:val="24"/>
          <w:szCs w:val="24"/>
          <w:rtl/>
        </w:rPr>
        <w:t>بڵاو دەبێتەوە:</w:t>
      </w:r>
    </w:p>
    <w:p w:rsidR="00F209A4" w:rsidP="007406C9" w:rsidRDefault="00F209A4" w14:paraId="1A405731" w14:textId="77777777">
      <w:pPr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پەیوەندی لە نزیکەوە لەگەڵ خەڵکانی تووشبوو (کە ڕەنگە نیشانەکانیان لەسەر دەرنەکەوێت)</w:t>
      </w:r>
    </w:p>
    <w:p w:rsidR="00F209A4" w:rsidP="007406C9" w:rsidRDefault="00F209A4" w14:paraId="315DA993" w14:textId="77777777">
      <w:pPr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دەست لێدان لە ڕووێکی پیس بوو بە ڤایرۆسەکە و دواتر دەستدان لە چاوەکانت، لووتت، یان دەمت</w:t>
      </w:r>
    </w:p>
    <w:p w:rsidRPr="002E555B" w:rsidR="002E555B" w:rsidP="00C969E2" w:rsidRDefault="002E555B" w14:paraId="713F3DC6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Pr="002E555B" w:rsidR="00C969E2" w:rsidP="007406C9" w:rsidRDefault="007406C9" w14:paraId="2231B8D0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hint="cs" w:cs="Calibri"/>
          <w:b/>
          <w:bCs/>
          <w:sz w:val="24"/>
          <w:szCs w:val="24"/>
          <w:rtl/>
        </w:rPr>
        <w:t>ئەمە دەکرێت ڕووبدات:</w:t>
      </w:r>
    </w:p>
    <w:p w:rsidR="007406C9" w:rsidP="007406C9" w:rsidRDefault="007406C9" w14:paraId="688BBBFB" w14:textId="7777777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کاتێك کە لە کارێکەوە دەڕۆیت بۆ سەر کارێکی تر</w:t>
      </w:r>
    </w:p>
    <w:p w:rsidR="007406C9" w:rsidP="007406C9" w:rsidRDefault="007406C9" w14:paraId="53B783C5" w14:textId="7777777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یان هاتوچۆی نێوان ماڵەوە و سەر کارەکەت</w:t>
      </w:r>
    </w:p>
    <w:p w:rsidRPr="002E555B" w:rsidR="002E555B" w:rsidP="007406C9" w:rsidRDefault="002E555B" w14:paraId="4246F282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406C9" w:rsidP="007406C9" w:rsidRDefault="007406C9" w14:paraId="36D24C2E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>پەیوەندی زیاتر مانای مەترسی زیاترە، زیاتر ئاگاداربە:</w:t>
      </w:r>
    </w:p>
    <w:p w:rsidR="007406C9" w:rsidP="007406C9" w:rsidRDefault="007406C9" w14:paraId="3CC14A37" w14:textId="7777777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ئەگەر بە هاوبەشی بژیت لە شوێنی حەوانەوەت</w:t>
      </w:r>
    </w:p>
    <w:p w:rsidR="007406C9" w:rsidP="007406C9" w:rsidRDefault="007406C9" w14:paraId="5E490116" w14:textId="7777777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یان چاودێری منداڵ بە هاوبەشی بەکاردێنیت</w:t>
      </w:r>
    </w:p>
    <w:p w:rsidRPr="002E555B" w:rsidR="002E555B" w:rsidP="00C969E2" w:rsidRDefault="002E555B" w14:paraId="31BB926B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406C9" w:rsidP="007406C9" w:rsidRDefault="007406C9" w14:paraId="03ECDC28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>من دەتوانم چی بکەم بۆ پاراستنی خۆم و کەسانی تر؟</w:t>
      </w:r>
    </w:p>
    <w:p w:rsidR="007406C9" w:rsidP="0072742E" w:rsidRDefault="0072742E" w14:paraId="30C6905F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 xml:space="preserve">ئەگەر دەتوانیت </w:t>
      </w:r>
      <w:r w:rsidR="007406C9">
        <w:rPr>
          <w:rFonts w:hint="cs" w:cs="Calibri"/>
          <w:sz w:val="24"/>
          <w:szCs w:val="24"/>
          <w:rtl/>
        </w:rPr>
        <w:t>بەپێ یان بەسواری پایسکل بڕۆ بۆ سەر کارەکەت.</w:t>
      </w:r>
      <w:r>
        <w:rPr>
          <w:rFonts w:hint="cs" w:cs="Calibri"/>
          <w:sz w:val="24"/>
          <w:szCs w:val="24"/>
          <w:rtl/>
        </w:rPr>
        <w:t xml:space="preserve"> </w:t>
      </w:r>
    </w:p>
    <w:p w:rsidR="007406C9" w:rsidP="006C4486" w:rsidRDefault="006C4486" w14:paraId="4C9D5BEF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هەوڵدە هاتوچۆ مەکە لەگەڵ ئەو خەڵکانەی لەگەڵیان ناژی.</w:t>
      </w:r>
    </w:p>
    <w:p w:rsidR="006C4486" w:rsidP="006C4486" w:rsidRDefault="006C4486" w14:paraId="4BDCCE58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ئەگەر گواستنەوەی گشتی بەکاردێنی، یان ئۆتۆمبێل بە هاوبەشی، هەمیشە ماسك واتا دەمامك بپۆشە و ئەگەر بتوانرێت جامی ئۆتۆمبێلەکە بکرێتەوە بۆ هەواگۆڕکێ.</w:t>
      </w:r>
    </w:p>
    <w:p w:rsidR="006C4486" w:rsidP="006C4486" w:rsidRDefault="006C4486" w14:paraId="70E4DCBC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هەمیشە دەستەکانت بشۆ کاتێك دەگەیتە سەر کار یان کارەکەت جێ دەهڵیت و کاتێك دەگەڕێیتەوە ماڵەوە.</w:t>
      </w:r>
    </w:p>
    <w:p w:rsidR="006C4486" w:rsidP="006C4486" w:rsidRDefault="006C4486" w14:paraId="16F4FF2D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 xml:space="preserve">دەستەکانت بشۆ/پاکژکەری دەست </w:t>
      </w:r>
      <w:r w:rsidRPr="009D00F4" w:rsidR="0072742E">
        <w:rPr>
          <w:rFonts w:cs="Calibri"/>
          <w:sz w:val="24"/>
          <w:szCs w:val="24"/>
        </w:rPr>
        <w:t>sanitizer</w:t>
      </w:r>
      <w:r w:rsidR="0072742E">
        <w:rPr>
          <w:rFonts w:hint="cs" w:cs="Calibri"/>
          <w:sz w:val="24"/>
          <w:szCs w:val="24"/>
          <w:rtl/>
        </w:rPr>
        <w:t xml:space="preserve"> </w:t>
      </w:r>
      <w:r>
        <w:rPr>
          <w:rFonts w:hint="cs" w:cs="Calibri"/>
          <w:sz w:val="24"/>
          <w:szCs w:val="24"/>
          <w:rtl/>
        </w:rPr>
        <w:t xml:space="preserve">بەکاربێنە چەندجارێك بە درێژایی ڕۆژەکە، بەتایبەتیش پێش خواردن، دوای دەست لێدان لە ڕووە هابەشەکان یان </w:t>
      </w:r>
      <w:r w:rsidR="00883A5B">
        <w:rPr>
          <w:rFonts w:hint="cs" w:cs="Calibri"/>
          <w:sz w:val="24"/>
          <w:szCs w:val="24"/>
          <w:rtl/>
        </w:rPr>
        <w:t>دوای بەکارهێنانی تەوالێت.</w:t>
      </w:r>
    </w:p>
    <w:p w:rsidR="00883A5B" w:rsidP="00883A5B" w:rsidRDefault="00883A5B" w14:paraId="4FEE23F5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ئەگەر کەلوپەلی پارێزگاریکەر لەسەر کارەکەت بەکاردێنێ وەکو دەستکێش، ماسکی دەموچاو، سەدریەی پزیشکی هتد، دڵنیابە لەوەی کە بزانیت چۆن دەیپۆشیت واتا لەبەری دەکەیت و دایدەکەنیت بە سەلامەتی.</w:t>
      </w:r>
    </w:p>
    <w:p w:rsidR="00883A5B" w:rsidP="00B75569" w:rsidRDefault="00883A5B" w14:paraId="7DE65A32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دووری</w:t>
      </w:r>
      <w:r w:rsidR="007F3628">
        <w:rPr>
          <w:rFonts w:hint="cs" w:cs="Calibri"/>
          <w:sz w:val="24"/>
          <w:szCs w:val="24"/>
          <w:rtl/>
        </w:rPr>
        <w:t xml:space="preserve"> خۆت لە هاوپیش</w:t>
      </w:r>
      <w:r w:rsidR="00B75569">
        <w:rPr>
          <w:rFonts w:hint="cs" w:cs="Calibri"/>
          <w:sz w:val="24"/>
          <w:szCs w:val="24"/>
          <w:rtl/>
        </w:rPr>
        <w:t>ە</w:t>
      </w:r>
      <w:r w:rsidR="007F3628">
        <w:rPr>
          <w:rFonts w:hint="cs" w:cs="Calibri"/>
          <w:sz w:val="24"/>
          <w:szCs w:val="24"/>
          <w:rtl/>
        </w:rPr>
        <w:t>کانت بپارێزە، لەوانەش لەکاتی پشوودان و کاتی گەیشتنە سەرکار و گەڕانەوە لە کارەکەت.</w:t>
      </w:r>
    </w:p>
    <w:p w:rsidR="007F3628" w:rsidP="007F3628" w:rsidRDefault="007F3628" w14:paraId="091F3B76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پێش ئەوەی کارەکەت جێ بهێڵیت جلوبەرگی ئیشت بگۆڕە یان دەستبەجێ کە گەڕایتەوە ماڵەوە.</w:t>
      </w:r>
    </w:p>
    <w:p w:rsidR="007F3628" w:rsidP="007F3628" w:rsidRDefault="007F3628" w14:paraId="0E38C4C2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ئەگەر تۆ یان هەرکەسێك کە لەگەڵیدا دەژی نیشانەکانی (بەرزی پلەی گەرمی لەش، کۆکە، لەدەستدانی هەستی تام و بۆن)ی لەسەر دەربکەوێت، تۆ نابێت بڕۆیت بۆ سەر کارەکەت.</w:t>
      </w:r>
    </w:p>
    <w:p w:rsidR="007F3628" w:rsidP="007F3628" w:rsidRDefault="007F3628" w14:paraId="32E1045E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 xml:space="preserve">ئەگەر لەسەر ئیشێك پێت ووترا خۆت دوورە پەرێز بگرە، تۆ نابێت بڕۆیت بۆ </w:t>
      </w:r>
      <w:r w:rsidR="00B75569">
        <w:rPr>
          <w:rFonts w:hint="cs" w:cs="Calibri"/>
          <w:sz w:val="24"/>
          <w:szCs w:val="24"/>
          <w:rtl/>
        </w:rPr>
        <w:t xml:space="preserve">سەر </w:t>
      </w:r>
      <w:r>
        <w:rPr>
          <w:rFonts w:hint="cs" w:cs="Calibri"/>
          <w:sz w:val="24"/>
          <w:szCs w:val="24"/>
          <w:rtl/>
        </w:rPr>
        <w:t>ئیشێکی تر.</w:t>
      </w:r>
    </w:p>
    <w:p w:rsidR="007F3628" w:rsidP="007F3628" w:rsidRDefault="007F3628" w14:paraId="7D716555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هەوڵ مەدە خواردن، خواردنەوە یان جگەرە(لەوانەش چەرخ) هاوبەشی پێبکەیت لەگەڵ کەسانی تر، چونکە ئەمانە ڕەنگە ڕێگاکانی بڵاوبوونەوەی ڤایرۆسەکە بن.</w:t>
      </w:r>
    </w:p>
    <w:p w:rsidR="007F3628" w:rsidP="007F3628" w:rsidRDefault="00A7787E" w14:paraId="02497042" w14:textId="777777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hint="cs" w:cs="Calibri"/>
          <w:sz w:val="24"/>
          <w:szCs w:val="24"/>
          <w:rtl/>
        </w:rPr>
        <w:t>دڵنیابە لەوەی کۆکە و پژمینی خۆت بگریت بە کلینیس یان بە قۆڵت.</w:t>
      </w:r>
    </w:p>
    <w:p w:rsidRPr="002E555B" w:rsidR="002E555B" w:rsidP="00C969E2" w:rsidRDefault="002E555B" w14:paraId="5664498D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A7787E" w:rsidP="00A7787E" w:rsidRDefault="00A7787E" w14:paraId="60667B31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 xml:space="preserve">پشکنین و سۆراخکردنی تایبەت بە </w:t>
      </w:r>
      <w:r w:rsidRPr="002E555B">
        <w:rPr>
          <w:rFonts w:cs="Calibri"/>
          <w:b/>
          <w:bCs/>
          <w:sz w:val="24"/>
          <w:szCs w:val="24"/>
        </w:rPr>
        <w:t>NHS</w:t>
      </w:r>
      <w:r>
        <w:rPr>
          <w:rFonts w:hint="cs" w:cs="Calibri"/>
          <w:b/>
          <w:bCs/>
          <w:sz w:val="24"/>
          <w:szCs w:val="24"/>
          <w:rtl/>
        </w:rPr>
        <w:t xml:space="preserve"> سیستەمێکە جێ‌بەجێ دەکرێت بۆ یارمەتی ڕێگریکردن لە بڵاوبوونەوەی ڤایرۆسەکە.</w:t>
      </w:r>
    </w:p>
    <w:p w:rsidR="00A7787E" w:rsidP="00A7787E" w:rsidRDefault="00A7787E" w14:paraId="5690F6E4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ئەگەر نیشانەکانت لەسەر دەربکەوێت، بەزووترین کات پشکنین بکە. ئەگەر تۆ یان هەر کەسێك لەناو ماڵەکەت نیشانەکانی لەسەر دەربکەوێت تۆ دەبێت ئاگاداری بەڕێوەبەرەکەت یان خاوەنکارەکەت بکەیتەوە تا دەستبەجێ بزانێت.</w:t>
      </w:r>
    </w:p>
    <w:p w:rsidRPr="002E555B" w:rsidR="002E555B" w:rsidP="00C969E2" w:rsidRDefault="002E555B" w14:paraId="125C7ED8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Pr="002E555B" w:rsidR="00C969E2" w:rsidP="00A7787E" w:rsidRDefault="00A7787E" w14:paraId="017ADB2C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hint="cs" w:cs="Calibri"/>
          <w:b/>
          <w:bCs/>
          <w:sz w:val="24"/>
          <w:szCs w:val="24"/>
          <w:rtl/>
        </w:rPr>
        <w:t>پشکنین بەخۆڕایی</w:t>
      </w:r>
    </w:p>
    <w:p w:rsidRPr="002E555B" w:rsidR="002E555B" w:rsidP="00C969E2" w:rsidRDefault="002E555B" w14:paraId="6136CB06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name="_GoBack" w:id="0"/>
      <w:bookmarkEnd w:id="0"/>
    </w:p>
    <w:p w:rsidR="00A7787E" w:rsidP="00B75569" w:rsidRDefault="00A7787E" w14:paraId="0E178D2F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lastRenderedPageBreak/>
        <w:t xml:space="preserve">پشکنینەکان ئاسان و خێران. پشکنینەکە بریتیە لە وەی دوو نموونەی تێهەڵسوون </w:t>
      </w:r>
      <w:r w:rsidR="00B75569">
        <w:rPr>
          <w:rFonts w:cs="Calibri"/>
          <w:sz w:val="24"/>
          <w:szCs w:val="24"/>
        </w:rPr>
        <w:t>swab</w:t>
      </w:r>
      <w:r>
        <w:rPr>
          <w:rFonts w:hint="cs" w:cs="Calibri"/>
          <w:sz w:val="24"/>
          <w:szCs w:val="24"/>
          <w:rtl/>
        </w:rPr>
        <w:t xml:space="preserve"> وەردەگیرێت (بە بەکارهێنانی سەرە لۆکەیەکی گەورە)، یەکێك لەناو لووت و یەکێکی تریان لە بەشی دواوەی قوڕ</w:t>
      </w:r>
      <w:r w:rsidR="00863F56">
        <w:rPr>
          <w:rFonts w:hint="cs" w:cs="Calibri"/>
          <w:sz w:val="24"/>
          <w:szCs w:val="24"/>
          <w:rtl/>
        </w:rPr>
        <w:t>گ وەردەگیرێن.</w:t>
      </w:r>
    </w:p>
    <w:p w:rsidRPr="002E555B" w:rsidR="002E555B" w:rsidP="00C969E2" w:rsidRDefault="002E555B" w14:paraId="38900783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63F56" w:rsidP="00863F56" w:rsidRDefault="00863F56" w14:paraId="087CF25A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 xml:space="preserve">بۆ حیجزکردنی پشکنینێك، تەلەفۆن بکە بۆ ژمارە </w:t>
      </w:r>
      <w:r w:rsidRPr="002E555B">
        <w:rPr>
          <w:rFonts w:cs="Calibri"/>
          <w:sz w:val="24"/>
          <w:szCs w:val="24"/>
        </w:rPr>
        <w:t>119</w:t>
      </w:r>
      <w:r>
        <w:rPr>
          <w:rFonts w:hint="cs" w:cs="Calibri"/>
          <w:sz w:val="24"/>
          <w:szCs w:val="24"/>
          <w:rtl/>
        </w:rPr>
        <w:t xml:space="preserve"> یان لەسەر ئۆنلاین لە </w:t>
      </w:r>
      <w:hyperlink w:history="1" r:id="rId7">
        <w:r w:rsidRPr="002E555B">
          <w:rPr>
            <w:rStyle w:val="Hyperlink"/>
            <w:rFonts w:cs="Calibri"/>
            <w:sz w:val="24"/>
            <w:szCs w:val="24"/>
          </w:rPr>
          <w:t>www.nhs.uk/coronavirus</w:t>
        </w:r>
      </w:hyperlink>
    </w:p>
    <w:p w:rsidR="00863F56" w:rsidP="00863F56" w:rsidRDefault="00863F56" w14:paraId="3C6A1E4B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تۆ دەتوانی دواتر بە ئۆتۆمبێل بڕۆیت بۆ سەنتەری پشکنین یان کەرستەی پشکنینەکەت بەڕێگای پۆست وەربگریت و بۆخۆت پشکنینەکە لە ماڵەوە بکەیت.</w:t>
      </w:r>
    </w:p>
    <w:p w:rsidRPr="002E555B" w:rsidR="002E555B" w:rsidP="00C969E2" w:rsidRDefault="002E555B" w14:paraId="4E18F48B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63F56" w:rsidP="00B75569" w:rsidRDefault="00863F56" w14:paraId="2E6A5569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لە ماڵەوە بمێنەوە (خۆت دوورە پەرێز بگرە) ئەگەر تۆ (یان هەرکەسێك لەناو ماڵەکەت) نیشانەکانی لەسەر دەربکەوێت، و چاوەڕوان بک</w:t>
      </w:r>
      <w:r w:rsidR="00B75569">
        <w:rPr>
          <w:rFonts w:hint="cs" w:cs="Calibri"/>
          <w:sz w:val="24"/>
          <w:szCs w:val="24"/>
          <w:rtl/>
        </w:rPr>
        <w:t>رێ</w:t>
      </w:r>
      <w:r>
        <w:rPr>
          <w:rFonts w:hint="cs" w:cs="Calibri"/>
          <w:sz w:val="24"/>
          <w:szCs w:val="24"/>
          <w:rtl/>
        </w:rPr>
        <w:t xml:space="preserve">ت بۆ ئەنجامی پشکنینەکە، ئەنجامی پشکنینەکە پۆزەتیڤ بێت یان تۆ پێت ووترا لەلایەن سیستەمی پشکنین و سۆراخ کردنی تایبەت بە </w:t>
      </w:r>
      <w:r w:rsidRPr="002E555B">
        <w:rPr>
          <w:rFonts w:cs="Calibri"/>
          <w:sz w:val="24"/>
          <w:szCs w:val="24"/>
        </w:rPr>
        <w:t>NHS</w:t>
      </w:r>
      <w:r>
        <w:rPr>
          <w:rFonts w:hint="cs" w:cs="Calibri"/>
          <w:sz w:val="24"/>
          <w:szCs w:val="24"/>
          <w:rtl/>
        </w:rPr>
        <w:t>.</w:t>
      </w:r>
    </w:p>
    <w:p w:rsidR="009D00F4" w:rsidP="00C969E2" w:rsidRDefault="009D00F4" w14:paraId="405B599D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63F56" w:rsidP="006706FD" w:rsidRDefault="00863F56" w14:paraId="0B89A5EB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ئەگەر پێت ووترا خۆت دوورە پەرێز بگرە، و ناتوانیت لە ماڵەوە کارەکەت بکەیت و تۆ لەسەر بەنەفێتیت</w:t>
      </w:r>
      <w:r w:rsidR="006706FD">
        <w:rPr>
          <w:rFonts w:hint="cs" w:cs="Calibri"/>
          <w:sz w:val="24"/>
          <w:szCs w:val="24"/>
          <w:rtl/>
        </w:rPr>
        <w:t xml:space="preserve">، ئەوا دەتوانیت داوای بڕی پارەپێدانی </w:t>
      </w:r>
      <w:r w:rsidR="006706FD">
        <w:rPr>
          <w:rFonts w:cs="Calibri"/>
          <w:sz w:val="24"/>
          <w:szCs w:val="24"/>
        </w:rPr>
        <w:t>£500</w:t>
      </w:r>
      <w:r w:rsidR="006706FD">
        <w:rPr>
          <w:rFonts w:hint="cs" w:cs="Calibri"/>
          <w:sz w:val="24"/>
          <w:szCs w:val="24"/>
          <w:rtl/>
        </w:rPr>
        <w:t xml:space="preserve"> بکەیت. قسە بکە لەگەڵ ئەنجومەنی شارەوانی واتا کاونسڵ ی ناوچەکەت/بۆڕۆیەکەت بۆ ئەوەی داواکارییەك پێشکەش بکەیت.</w:t>
      </w:r>
    </w:p>
    <w:p w:rsidRPr="002E555B" w:rsidR="002E555B" w:rsidP="00C969E2" w:rsidRDefault="002E555B" w14:paraId="3AAEDF98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6706FD" w:rsidP="0072742E" w:rsidRDefault="006706FD" w14:paraId="61C49F09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  <w:r>
        <w:rPr>
          <w:rFonts w:hint="cs" w:cs="Calibri"/>
          <w:b/>
          <w:bCs/>
          <w:sz w:val="24"/>
          <w:szCs w:val="24"/>
          <w:rtl/>
        </w:rPr>
        <w:t>خاوەنکارەکەت ڕەنگە پێویستی بەوە بێت پەیوەندیت پێوە بکات ئەگەر تۆ لە پەیوەندی نزیك</w:t>
      </w:r>
      <w:r w:rsidR="00C5607F">
        <w:rPr>
          <w:rFonts w:hint="cs" w:cs="Calibri"/>
          <w:b/>
          <w:bCs/>
          <w:sz w:val="24"/>
          <w:szCs w:val="24"/>
          <w:rtl/>
        </w:rPr>
        <w:t>دا بیت لەگەڵ کەسێك لەسەر کارەکەت کە ئەنجامی پشکنینی پۆزەتیڤ بێت. ئەوە گرنگە کە تۆ دڵنیا بێت لەوەی کە خاوەنکارەکەت زانیار</w:t>
      </w:r>
      <w:r w:rsidR="0072742E">
        <w:rPr>
          <w:rFonts w:hint="cs" w:cs="Calibri"/>
          <w:b/>
          <w:bCs/>
          <w:sz w:val="24"/>
          <w:szCs w:val="24"/>
          <w:rtl/>
        </w:rPr>
        <w:t>ی نوێکراوەی</w:t>
      </w:r>
      <w:r w:rsidR="00C5607F">
        <w:rPr>
          <w:rFonts w:hint="cs" w:cs="Calibri"/>
          <w:b/>
          <w:bCs/>
          <w:sz w:val="24"/>
          <w:szCs w:val="24"/>
          <w:rtl/>
        </w:rPr>
        <w:t xml:space="preserve"> پەیوەندی پێوەکردنی تۆی </w:t>
      </w:r>
      <w:r w:rsidR="0072742E">
        <w:rPr>
          <w:rFonts w:hint="cs" w:cs="Calibri"/>
          <w:b/>
          <w:bCs/>
          <w:sz w:val="24"/>
          <w:szCs w:val="24"/>
          <w:rtl/>
        </w:rPr>
        <w:t>هەبێت بۆ ئەوەی ئەگەر پێویست بێت پەیوەندیت پێوە بکەن.</w:t>
      </w:r>
    </w:p>
    <w:p w:rsidRPr="002E555B" w:rsidR="00C969E2" w:rsidP="00C969E2" w:rsidRDefault="00C969E2" w14:paraId="4F160DC9" w14:textId="77777777">
      <w:pPr>
        <w:rPr>
          <w:rFonts w:cs="Calibri"/>
          <w:b/>
          <w:bCs/>
          <w:sz w:val="24"/>
          <w:szCs w:val="24"/>
        </w:rPr>
      </w:pPr>
    </w:p>
    <w:p w:rsidR="0072742E" w:rsidP="0072742E" w:rsidRDefault="0072742E" w14:paraId="1C1BB8FB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 xml:space="preserve">بۆ زانیاری نوێکراوە دەربارەی ئامۆژگاری و ڕێنمایی سەبارەت بە ڤایرۆسی کۆرۆنا سەردانی ئەم ماڵپەڕە بکە </w:t>
      </w:r>
      <w:hyperlink w:history="1" r:id="rId8">
        <w:r w:rsidRPr="002E555B">
          <w:rPr>
            <w:rStyle w:val="Hyperlink"/>
            <w:rFonts w:cs="Calibri"/>
            <w:b/>
            <w:bCs/>
            <w:sz w:val="24"/>
            <w:szCs w:val="24"/>
          </w:rPr>
          <w:t>https://www.gov.uk/coronavirus</w:t>
        </w:r>
      </w:hyperlink>
    </w:p>
    <w:p w:rsidR="0072742E" w:rsidP="00B75569" w:rsidRDefault="0072742E" w14:paraId="6E942A4E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 xml:space="preserve">بۆ زانیاری زیاتر بۆ کارمەندان سەردانی ئەم </w:t>
      </w:r>
      <w:r w:rsidR="00B75569">
        <w:rPr>
          <w:rFonts w:hint="cs" w:cs="Calibri"/>
          <w:sz w:val="24"/>
          <w:szCs w:val="24"/>
          <w:rtl/>
        </w:rPr>
        <w:t xml:space="preserve">ماڵپەڕە </w:t>
      </w:r>
      <w:r>
        <w:rPr>
          <w:rFonts w:hint="cs" w:cs="Calibri"/>
          <w:sz w:val="24"/>
          <w:szCs w:val="24"/>
          <w:rtl/>
        </w:rPr>
        <w:t xml:space="preserve">بکە </w:t>
      </w:r>
      <w:hyperlink w:history="1" r:id="rId9">
        <w:r w:rsidRPr="002E555B">
          <w:rPr>
            <w:rStyle w:val="Hyperlink"/>
            <w:rFonts w:cs="Calibri"/>
            <w:b/>
            <w:bCs/>
            <w:sz w:val="24"/>
            <w:szCs w:val="24"/>
          </w:rPr>
          <w:t>https://www.acas.org.uk/working-safely-coronavirus</w:t>
        </w:r>
      </w:hyperlink>
    </w:p>
    <w:p w:rsidR="0072742E" w:rsidP="0072742E" w:rsidRDefault="0072742E" w14:paraId="4527EA39" w14:textId="77777777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hint="cs" w:cs="Calibri"/>
          <w:sz w:val="24"/>
          <w:szCs w:val="24"/>
          <w:rtl/>
        </w:rPr>
        <w:t>بۆ زانیاری وەرگێڕدراو لەسەر ماڵپەڕی ئەنجومەنی شارەوانی کاونتی سەفۆك سەردانی ئەم ماڵپەڕە بکە</w:t>
      </w:r>
    </w:p>
    <w:p w:rsidRPr="002E555B" w:rsidR="002E555B" w:rsidP="00C969E2" w:rsidRDefault="007D72E9" w14:paraId="27515829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hyperlink w:history="1" r:id="rId10">
        <w:r w:rsidRPr="002E555B" w:rsidR="002E555B">
          <w:rPr>
            <w:rStyle w:val="Hyperlink"/>
            <w:rFonts w:cs="Calibri"/>
            <w:b/>
            <w:bCs/>
            <w:sz w:val="24"/>
            <w:szCs w:val="24"/>
          </w:rPr>
          <w:t>https://www.suffolk.gov.uk/about/web-accessibility/interpreting-and-translating-services/covid-19-information-in-other-languages/</w:t>
        </w:r>
      </w:hyperlink>
    </w:p>
    <w:p w:rsidR="00C969E2" w:rsidP="00C969E2" w:rsidRDefault="00C969E2" w14:paraId="76AFF35C" w14:textId="77777777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C969E2" w:rsidP="00C969E2" w:rsidRDefault="00C969E2" w14:paraId="571801CA" w14:textId="77777777"/>
    <w:sectPr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1F12D" w14:textId="77777777" w:rsidR="00C01C79" w:rsidRDefault="00C01C79" w:rsidP="00C130F6">
      <w:pPr>
        <w:spacing w:after="0" w:line="240" w:lineRule="auto"/>
      </w:pPr>
      <w:r>
        <w:separator/>
      </w:r>
    </w:p>
  </w:endnote>
  <w:endnote w:type="continuationSeparator" w:id="0">
    <w:p w14:paraId="258CBFB2" w14:textId="77777777" w:rsidR="00C01C79" w:rsidRDefault="00C01C79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472D" w14:textId="6D3DDFEE" w:rsidR="007D72E9" w:rsidRDefault="007D72E9" w:rsidP="007D72E9">
    <w:pPr>
      <w:pStyle w:val="Footer"/>
      <w:jc w:val="right"/>
    </w:pPr>
    <w:r>
      <w:rPr>
        <w:noProof/>
      </w:rPr>
      <w:drawing>
        <wp:inline distT="0" distB="0" distL="0" distR="0" wp14:anchorId="3A32C37F" wp14:editId="4882A678">
          <wp:extent cx="734060" cy="617855"/>
          <wp:effectExtent l="0" t="0" r="889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4A4E5" w14:textId="17D97141" w:rsidR="007D72E9" w:rsidRDefault="007D72E9" w:rsidP="007D72E9">
    <w:pPr>
      <w:pStyle w:val="Footer"/>
    </w:pPr>
    <w:r>
      <w:t>Kurdish (Sorani)</w:t>
    </w:r>
    <w:r>
      <w:tab/>
    </w:r>
    <w:r>
      <w:tab/>
      <w:t>October 2020</w:t>
    </w:r>
  </w:p>
  <w:p w14:paraId="4B9580E5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757A" w14:textId="77777777" w:rsidR="00C01C79" w:rsidRDefault="00C01C79" w:rsidP="00C130F6">
      <w:pPr>
        <w:spacing w:after="0" w:line="240" w:lineRule="auto"/>
      </w:pPr>
      <w:r>
        <w:separator/>
      </w:r>
    </w:p>
  </w:footnote>
  <w:footnote w:type="continuationSeparator" w:id="0">
    <w:p w14:paraId="6BC2F077" w14:textId="77777777" w:rsidR="00C01C79" w:rsidRDefault="00C01C79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31806"/>
    <w:multiLevelType w:val="hybridMultilevel"/>
    <w:tmpl w:val="957E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0C0494"/>
    <w:rsid w:val="002631CB"/>
    <w:rsid w:val="002D6D77"/>
    <w:rsid w:val="002E555B"/>
    <w:rsid w:val="006706FD"/>
    <w:rsid w:val="006C4486"/>
    <w:rsid w:val="006C4B78"/>
    <w:rsid w:val="0072742E"/>
    <w:rsid w:val="007406C9"/>
    <w:rsid w:val="007D72E9"/>
    <w:rsid w:val="007F3628"/>
    <w:rsid w:val="00863F56"/>
    <w:rsid w:val="00883A5B"/>
    <w:rsid w:val="008A27F3"/>
    <w:rsid w:val="00974A9A"/>
    <w:rsid w:val="00980090"/>
    <w:rsid w:val="009D00F4"/>
    <w:rsid w:val="00A7787E"/>
    <w:rsid w:val="00B75569"/>
    <w:rsid w:val="00C01C79"/>
    <w:rsid w:val="00C130F6"/>
    <w:rsid w:val="00C5607F"/>
    <w:rsid w:val="00C969E2"/>
    <w:rsid w:val="00D1095E"/>
    <w:rsid w:val="00F04F4C"/>
    <w:rsid w:val="00F1227B"/>
    <w:rsid w:val="00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F8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7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4</DocSecurity>
  <Lines>30</Lines>
  <Paragraphs>8</Paragraphs>
  <ScaleCrop>false</ScaleCrop>
  <Company/>
  <LinksUpToDate>false</LinksUpToDate>
  <CharactersWithSpaces>4284</CharactersWithSpaces>
  <SharedDoc>false</SharedDoc>
  <HLinks>
    <vt:vector size="24" baseType="variant">
      <vt:variant>
        <vt:i4>6225927</vt:i4>
      </vt:variant>
      <vt:variant>
        <vt:i4>9</vt:i4>
      </vt:variant>
      <vt:variant>
        <vt:i4>0</vt:i4>
      </vt:variant>
      <vt:variant>
        <vt:i4>5</vt:i4>
      </vt:variant>
      <vt:variant>
        <vt:lpwstr>https://www.suffolk.gov.uk/about/web-accessibility/interpreting-and-translating-services/covid-19-information-in-other-languages/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https://www.acas.org.uk/working-safely-coronavirus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http://www.nhs.uk/coronavirus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2020-10-02-Information-for-workers-Kurdish-Sorani</dc:title>
  <dc:subject>
  </dc:subject>
  <dc:creator>
  </dc:creator>
  <cp:keywords>
  </cp:keywords>
  <cp:lastModifiedBy>Daniel.Vinnicombe</cp:lastModifiedBy>
  <cp:revision>1</cp:revision>
  <dcterms:created xsi:type="dcterms:W3CDTF">2020-10-07T12:53:00Z</dcterms:created>
  <dcterms:modified xsi:type="dcterms:W3CDTF">2022-12-07T11:30:33Z</dcterms:modified>
</cp:coreProperties>
</file>