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6393C" w:rsidR="001A1D37" w:rsidP="001A1D37" w:rsidRDefault="00BF7CD9" w14:paraId="319C1A73" w14:textId="01047854">
      <w:pPr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6393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Name and </w:t>
      </w:r>
      <w:r w:rsidRPr="0086393C" w:rsidR="00B2337B">
        <w:rPr>
          <w:rFonts w:eastAsia="Times New Roman" w:cstheme="minorHAnsi"/>
          <w:color w:val="000000"/>
          <w:sz w:val="24"/>
          <w:szCs w:val="24"/>
          <w:lang w:eastAsia="en-GB"/>
        </w:rPr>
        <w:t>Address</w:t>
      </w:r>
      <w:r w:rsidRPr="0086393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grant awarding </w:t>
      </w:r>
      <w:proofErr w:type="gramStart"/>
      <w:r w:rsidRPr="0086393C">
        <w:rPr>
          <w:rFonts w:eastAsia="Times New Roman" w:cstheme="minorHAnsi"/>
          <w:color w:val="000000"/>
          <w:sz w:val="24"/>
          <w:szCs w:val="24"/>
          <w:lang w:eastAsia="en-GB"/>
        </w:rPr>
        <w:t>organisation</w:t>
      </w:r>
      <w:proofErr w:type="gramEnd"/>
    </w:p>
    <w:p w:rsidRPr="0086393C" w:rsidR="006E42E7" w:rsidP="004B4B9D" w:rsidRDefault="00BF7CD9" w14:paraId="2635B840" w14:textId="24C63412">
      <w:pPr>
        <w:rPr>
          <w:rFonts w:cstheme="minorHAnsi"/>
          <w:bCs/>
          <w:sz w:val="24"/>
          <w:szCs w:val="24"/>
        </w:rPr>
      </w:pPr>
      <w:r w:rsidRPr="0086393C">
        <w:rPr>
          <w:rFonts w:cstheme="minorHAnsi"/>
          <w:bCs/>
          <w:sz w:val="24"/>
          <w:szCs w:val="24"/>
        </w:rPr>
        <w:t>Date / Year</w:t>
      </w:r>
    </w:p>
    <w:p w:rsidRPr="0086393C" w:rsidR="006E42E7" w:rsidP="004B4B9D" w:rsidRDefault="006E42E7" w14:paraId="22EB52C2" w14:textId="3191A372">
      <w:pPr>
        <w:rPr>
          <w:rFonts w:cstheme="minorHAnsi"/>
          <w:sz w:val="24"/>
          <w:szCs w:val="24"/>
        </w:rPr>
      </w:pPr>
      <w:r w:rsidRPr="0086393C">
        <w:rPr>
          <w:rFonts w:cstheme="minorHAnsi"/>
          <w:sz w:val="24"/>
          <w:szCs w:val="24"/>
        </w:rPr>
        <w:t xml:space="preserve">Dear </w:t>
      </w:r>
      <w:r w:rsidRPr="0086393C" w:rsidR="001A1D37">
        <w:rPr>
          <w:rFonts w:cstheme="minorHAnsi"/>
          <w:sz w:val="24"/>
          <w:szCs w:val="24"/>
        </w:rPr>
        <w:t>Trustees</w:t>
      </w:r>
      <w:r w:rsidRPr="0086393C">
        <w:rPr>
          <w:rFonts w:cstheme="minorHAnsi"/>
          <w:sz w:val="24"/>
          <w:szCs w:val="24"/>
        </w:rPr>
        <w:t>,</w:t>
      </w:r>
    </w:p>
    <w:p w:rsidRPr="0086393C" w:rsidR="00BF7CD9" w:rsidP="00BF7CD9" w:rsidRDefault="00901EE4" w14:paraId="676A19B2" w14:textId="2624C88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More</w:t>
      </w:r>
      <w:r w:rsidR="00B2337B">
        <w:rPr>
          <w:rFonts w:cstheme="minorHAnsi"/>
          <w:b/>
          <w:bCs/>
          <w:sz w:val="24"/>
          <w:szCs w:val="24"/>
        </w:rPr>
        <w:t>field</w:t>
      </w:r>
      <w:r w:rsidRPr="0086393C" w:rsidR="002D270E">
        <w:rPr>
          <w:rFonts w:cstheme="minorHAnsi"/>
          <w:b/>
          <w:bCs/>
          <w:sz w:val="24"/>
          <w:szCs w:val="24"/>
        </w:rPr>
        <w:t xml:space="preserve"> Pre School – Outdoor Play</w:t>
      </w:r>
    </w:p>
    <w:p w:rsidRPr="0086393C" w:rsidR="002A7E23" w:rsidP="004B4B9D" w:rsidRDefault="002A7E23" w14:paraId="4F8C161F" w14:textId="215690DF">
      <w:pPr>
        <w:rPr>
          <w:rFonts w:cstheme="minorHAnsi"/>
          <w:sz w:val="24"/>
          <w:szCs w:val="24"/>
        </w:rPr>
      </w:pPr>
      <w:r w:rsidRPr="0086393C">
        <w:rPr>
          <w:rFonts w:cstheme="minorHAnsi"/>
          <w:sz w:val="24"/>
          <w:szCs w:val="24"/>
          <w:u w:val="single"/>
        </w:rPr>
        <w:t xml:space="preserve">We are seeking </w:t>
      </w:r>
      <w:r w:rsidRPr="0086393C" w:rsidR="00620001">
        <w:rPr>
          <w:rFonts w:cstheme="minorHAnsi"/>
          <w:sz w:val="24"/>
          <w:szCs w:val="24"/>
          <w:u w:val="single"/>
        </w:rPr>
        <w:t>at grant of £</w:t>
      </w:r>
      <w:r w:rsidR="00FB5B7A">
        <w:rPr>
          <w:rFonts w:cstheme="minorHAnsi"/>
          <w:sz w:val="24"/>
          <w:szCs w:val="24"/>
          <w:u w:val="single"/>
        </w:rPr>
        <w:t>1</w:t>
      </w:r>
      <w:r w:rsidR="004D451A">
        <w:rPr>
          <w:rFonts w:cstheme="minorHAnsi"/>
          <w:sz w:val="24"/>
          <w:szCs w:val="24"/>
          <w:u w:val="single"/>
        </w:rPr>
        <w:t>,000 towards our outdoor Forest School learning area</w:t>
      </w:r>
      <w:r w:rsidRPr="0086393C" w:rsidR="00A73C00">
        <w:rPr>
          <w:rFonts w:cstheme="minorHAnsi"/>
          <w:sz w:val="24"/>
          <w:szCs w:val="24"/>
        </w:rPr>
        <w:t>.</w:t>
      </w:r>
    </w:p>
    <w:p w:rsidRPr="00D10B90" w:rsidR="002D270E" w:rsidP="002D270E" w:rsidRDefault="002D270E" w14:paraId="68B1F598" w14:textId="77777777">
      <w:pPr>
        <w:spacing w:after="0" w:line="240" w:lineRule="auto"/>
        <w:rPr>
          <w:rStyle w:val="Strong"/>
          <w:rFonts w:cstheme="minorHAnsi"/>
          <w:b w:val="0"/>
          <w:sz w:val="24"/>
          <w:szCs w:val="24"/>
        </w:rPr>
      </w:pPr>
      <w:r w:rsidRPr="00D10B90">
        <w:rPr>
          <w:rStyle w:val="Strong"/>
          <w:rFonts w:cstheme="minorHAnsi"/>
          <w:bCs w:val="0"/>
          <w:sz w:val="24"/>
          <w:szCs w:val="24"/>
        </w:rPr>
        <w:t>About us</w:t>
      </w:r>
    </w:p>
    <w:p w:rsidRPr="0086393C" w:rsidR="002D270E" w:rsidP="002D270E" w:rsidRDefault="002D270E" w14:paraId="0E27B8B1" w14:textId="77777777">
      <w:pPr>
        <w:spacing w:after="0" w:line="240" w:lineRule="auto"/>
        <w:rPr>
          <w:rStyle w:val="Strong"/>
          <w:rFonts w:cstheme="minorHAnsi"/>
          <w:b w:val="0"/>
          <w:sz w:val="24"/>
          <w:szCs w:val="24"/>
        </w:rPr>
      </w:pPr>
    </w:p>
    <w:p w:rsidRPr="00D10B90" w:rsidR="00D10B90" w:rsidP="00D10B90" w:rsidRDefault="00901EE4" w14:paraId="7AD3F5DC" w14:textId="5A6E84F5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More</w:t>
      </w:r>
      <w:r w:rsidRPr="00D10B90" w:rsidR="00D10B90">
        <w:rPr>
          <w:rFonts w:eastAsia="Times New Roman" w:cstheme="minorHAnsi"/>
          <w:sz w:val="24"/>
          <w:szCs w:val="24"/>
        </w:rPr>
        <w:t xml:space="preserve">field Pre School </w:t>
      </w:r>
      <w:r w:rsidR="00D10B90">
        <w:rPr>
          <w:rFonts w:eastAsia="Times New Roman" w:cstheme="minorHAnsi"/>
          <w:sz w:val="24"/>
          <w:szCs w:val="24"/>
        </w:rPr>
        <w:t xml:space="preserve">is part of First Steps Early Years Trust (charity number 1111111) and </w:t>
      </w:r>
      <w:r w:rsidRPr="0086393C" w:rsidR="002D270E">
        <w:rPr>
          <w:rFonts w:eastAsia="Times New Roman" w:cstheme="minorHAnsi"/>
          <w:sz w:val="24"/>
          <w:szCs w:val="24"/>
        </w:rPr>
        <w:t xml:space="preserve">provides care and education for </w:t>
      </w:r>
      <w:r w:rsidR="00D10B90">
        <w:rPr>
          <w:rFonts w:eastAsia="Times New Roman" w:cstheme="minorHAnsi"/>
          <w:sz w:val="24"/>
          <w:szCs w:val="24"/>
        </w:rPr>
        <w:t xml:space="preserve">around </w:t>
      </w:r>
      <w:r w:rsidR="00095C11">
        <w:rPr>
          <w:rFonts w:eastAsia="Times New Roman" w:cstheme="minorHAnsi"/>
          <w:sz w:val="24"/>
          <w:szCs w:val="24"/>
        </w:rPr>
        <w:t>4</w:t>
      </w:r>
      <w:r w:rsidR="00D10B90">
        <w:rPr>
          <w:rFonts w:eastAsia="Times New Roman" w:cstheme="minorHAnsi"/>
          <w:sz w:val="24"/>
          <w:szCs w:val="24"/>
        </w:rPr>
        <w:t xml:space="preserve">0 registered </w:t>
      </w:r>
      <w:r w:rsidRPr="0086393C" w:rsidR="002D270E">
        <w:rPr>
          <w:rFonts w:eastAsia="Times New Roman" w:cstheme="minorHAnsi"/>
          <w:sz w:val="24"/>
          <w:szCs w:val="24"/>
        </w:rPr>
        <w:t xml:space="preserve">children aged two to five years. </w:t>
      </w:r>
      <w:r w:rsidR="00D10B90">
        <w:rPr>
          <w:rFonts w:eastAsia="Times New Roman" w:cstheme="minorHAnsi"/>
          <w:sz w:val="24"/>
          <w:szCs w:val="24"/>
        </w:rPr>
        <w:t xml:space="preserve">We </w:t>
      </w:r>
      <w:r w:rsidRPr="00D10B90" w:rsidR="00D10B90">
        <w:rPr>
          <w:rFonts w:eastAsia="Times New Roman" w:cstheme="minorHAnsi"/>
          <w:sz w:val="24"/>
          <w:szCs w:val="24"/>
        </w:rPr>
        <w:t>are an Ofsted registered early years provider following the Early Years Foundation Stage</w:t>
      </w:r>
      <w:r w:rsidR="00D10B90">
        <w:rPr>
          <w:rFonts w:eastAsia="Times New Roman" w:cstheme="minorHAnsi"/>
          <w:sz w:val="24"/>
          <w:szCs w:val="24"/>
        </w:rPr>
        <w:t xml:space="preserve"> and </w:t>
      </w:r>
      <w:r w:rsidRPr="0086393C" w:rsidR="002D270E">
        <w:rPr>
          <w:rFonts w:eastAsia="Times New Roman" w:cstheme="minorHAnsi"/>
          <w:sz w:val="24"/>
          <w:szCs w:val="24"/>
        </w:rPr>
        <w:t xml:space="preserve">are based within the grounds of </w:t>
      </w:r>
      <w:r>
        <w:rPr>
          <w:rFonts w:eastAsia="Times New Roman" w:cstheme="minorHAnsi"/>
          <w:sz w:val="24"/>
          <w:szCs w:val="24"/>
        </w:rPr>
        <w:t>More</w:t>
      </w:r>
      <w:r w:rsidR="00D10B90">
        <w:rPr>
          <w:rFonts w:eastAsia="Times New Roman" w:cstheme="minorHAnsi"/>
          <w:sz w:val="24"/>
          <w:szCs w:val="24"/>
        </w:rPr>
        <w:t>field</w:t>
      </w:r>
      <w:r w:rsidRPr="0086393C" w:rsidR="002D270E">
        <w:rPr>
          <w:rFonts w:eastAsia="Times New Roman" w:cstheme="minorHAnsi"/>
          <w:sz w:val="24"/>
          <w:szCs w:val="24"/>
        </w:rPr>
        <w:t xml:space="preserve"> </w:t>
      </w:r>
      <w:r w:rsidR="00D10B90">
        <w:rPr>
          <w:rFonts w:eastAsia="Times New Roman" w:cstheme="minorHAnsi"/>
          <w:sz w:val="24"/>
          <w:szCs w:val="24"/>
        </w:rPr>
        <w:t>Community Library in</w:t>
      </w:r>
      <w:r w:rsidRPr="0086393C" w:rsidR="002D270E">
        <w:rPr>
          <w:rFonts w:eastAsia="Times New Roman" w:cstheme="minorHAnsi"/>
          <w:sz w:val="24"/>
          <w:szCs w:val="24"/>
        </w:rPr>
        <w:t xml:space="preserve"> Ipswich. </w:t>
      </w:r>
      <w:r w:rsidR="00D10B90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br/>
      </w:r>
      <w:r w:rsidR="00D10B90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br/>
        <w:t>We provide</w:t>
      </w:r>
      <w:r w:rsidRPr="0086393C" w:rsidR="00D10B90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 xml:space="preserve"> a natural, </w:t>
      </w:r>
      <w:r w:rsidRPr="0086393C" w:rsidR="00913A6E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>homely,</w:t>
      </w:r>
      <w:r w:rsidRPr="0086393C" w:rsidR="00D10B90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 xml:space="preserve"> and stimulating </w:t>
      </w:r>
      <w:r w:rsidR="00D10B90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 xml:space="preserve">environment </w:t>
      </w:r>
      <w:r w:rsidRPr="0086393C" w:rsidR="00D10B90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>that children love coming to. We pride ourselves on our parent partnerships that allow key people and families to work together to support children</w:t>
      </w:r>
      <w:r w:rsidR="00913A6E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>.  Our services b</w:t>
      </w:r>
      <w:r w:rsidRPr="0086393C" w:rsidR="00D10B90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>uild resilience and independence</w:t>
      </w:r>
      <w:r w:rsidR="00913A6E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 xml:space="preserve">, </w:t>
      </w:r>
      <w:r w:rsidR="00D10B90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 xml:space="preserve">therefore </w:t>
      </w:r>
      <w:r w:rsidRPr="0086393C" w:rsidR="00D10B90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 xml:space="preserve">giving </w:t>
      </w:r>
      <w:r w:rsidR="00D10B90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>children</w:t>
      </w:r>
      <w:r w:rsidRPr="0086393C" w:rsidR="00D10B90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 xml:space="preserve"> the confidence to believe in their capabilities.</w:t>
      </w:r>
    </w:p>
    <w:p w:rsidR="00D10B90" w:rsidP="00D10B90" w:rsidRDefault="00D10B90" w14:paraId="1DC75156" w14:textId="77777777">
      <w:pPr>
        <w:spacing w:after="0" w:line="240" w:lineRule="auto"/>
        <w:rPr>
          <w:rStyle w:val="Strong"/>
          <w:rFonts w:cstheme="minorHAnsi"/>
          <w:b w:val="0"/>
          <w:sz w:val="24"/>
          <w:szCs w:val="24"/>
        </w:rPr>
      </w:pPr>
    </w:p>
    <w:p w:rsidR="002D270E" w:rsidP="002D270E" w:rsidRDefault="002D270E" w14:paraId="214661B0" w14:textId="7D6E4C90">
      <w:pPr>
        <w:spacing w:after="0" w:line="240" w:lineRule="auto"/>
        <w:rPr>
          <w:rFonts w:cstheme="minorHAnsi"/>
          <w:b/>
          <w:sz w:val="24"/>
          <w:szCs w:val="24"/>
        </w:rPr>
      </w:pPr>
      <w:r w:rsidRPr="00B2337B">
        <w:rPr>
          <w:rFonts w:cstheme="minorHAnsi"/>
          <w:b/>
          <w:sz w:val="24"/>
          <w:szCs w:val="24"/>
        </w:rPr>
        <w:t xml:space="preserve">Project: Oak </w:t>
      </w:r>
      <w:r w:rsidRPr="00B2337B" w:rsidR="00B2337B">
        <w:rPr>
          <w:rFonts w:cstheme="minorHAnsi"/>
          <w:b/>
          <w:sz w:val="24"/>
          <w:szCs w:val="24"/>
        </w:rPr>
        <w:t>Zone (Forest School)</w:t>
      </w:r>
    </w:p>
    <w:p w:rsidR="00D10B90" w:rsidP="002D270E" w:rsidRDefault="00D10B90" w14:paraId="7C808437" w14:textId="7777777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10B90" w:rsidP="00D10B90" w:rsidRDefault="00D10B90" w14:paraId="7D819C68" w14:textId="7ED2B486">
      <w:pPr>
        <w:spacing w:after="0" w:line="240" w:lineRule="auto"/>
        <w:rPr>
          <w:rStyle w:val="Strong"/>
          <w:rFonts w:cstheme="minorHAnsi"/>
          <w:b w:val="0"/>
          <w:sz w:val="24"/>
          <w:szCs w:val="24"/>
        </w:rPr>
      </w:pPr>
      <w:r w:rsidRPr="0086393C">
        <w:rPr>
          <w:rStyle w:val="Strong"/>
          <w:rFonts w:cstheme="minorHAnsi"/>
          <w:b w:val="0"/>
          <w:sz w:val="24"/>
          <w:szCs w:val="24"/>
        </w:rPr>
        <w:t xml:space="preserve">We </w:t>
      </w:r>
      <w:r w:rsidR="00A674B4">
        <w:rPr>
          <w:rStyle w:val="Strong"/>
          <w:rFonts w:cstheme="minorHAnsi"/>
          <w:b w:val="0"/>
          <w:sz w:val="24"/>
          <w:szCs w:val="24"/>
        </w:rPr>
        <w:t xml:space="preserve">have been given the opportunity by the library service to extend our provision and have visited other pre-school provision and consulted with parents to look at developing our outdoor play provision into a more focused learning area </w:t>
      </w:r>
      <w:r w:rsidRPr="0086393C">
        <w:rPr>
          <w:rStyle w:val="Strong"/>
          <w:rFonts w:cstheme="minorHAnsi"/>
          <w:b w:val="0"/>
          <w:sz w:val="24"/>
          <w:szCs w:val="24"/>
        </w:rPr>
        <w:t xml:space="preserve">that can support children aged 3-5 years of age </w:t>
      </w:r>
      <w:r w:rsidR="00A674B4">
        <w:rPr>
          <w:rStyle w:val="Strong"/>
          <w:rFonts w:cstheme="minorHAnsi"/>
          <w:b w:val="0"/>
          <w:sz w:val="24"/>
          <w:szCs w:val="24"/>
        </w:rPr>
        <w:t>at</w:t>
      </w:r>
      <w:r w:rsidRPr="0086393C">
        <w:rPr>
          <w:rStyle w:val="Strong"/>
          <w:rFonts w:cstheme="minorHAnsi"/>
          <w:b w:val="0"/>
          <w:sz w:val="24"/>
          <w:szCs w:val="24"/>
        </w:rPr>
        <w:t xml:space="preserve"> </w:t>
      </w:r>
      <w:r w:rsidR="00901EE4">
        <w:rPr>
          <w:rStyle w:val="Strong"/>
          <w:rFonts w:cstheme="minorHAnsi"/>
          <w:b w:val="0"/>
          <w:sz w:val="24"/>
          <w:szCs w:val="24"/>
        </w:rPr>
        <w:t>More</w:t>
      </w:r>
      <w:r>
        <w:rPr>
          <w:rStyle w:val="Strong"/>
          <w:rFonts w:cstheme="minorHAnsi"/>
          <w:b w:val="0"/>
          <w:sz w:val="24"/>
          <w:szCs w:val="24"/>
        </w:rPr>
        <w:t>field</w:t>
      </w:r>
      <w:r w:rsidRPr="0086393C">
        <w:rPr>
          <w:rStyle w:val="Strong"/>
          <w:rFonts w:cstheme="minorHAnsi"/>
          <w:b w:val="0"/>
          <w:sz w:val="24"/>
          <w:szCs w:val="24"/>
        </w:rPr>
        <w:t>.</w:t>
      </w:r>
    </w:p>
    <w:p w:rsidR="00A674B4" w:rsidP="00D10B90" w:rsidRDefault="00A674B4" w14:paraId="3838ADBB" w14:textId="77777777">
      <w:pPr>
        <w:spacing w:after="0" w:line="240" w:lineRule="auto"/>
        <w:rPr>
          <w:rStyle w:val="Strong"/>
          <w:rFonts w:cstheme="minorHAnsi"/>
          <w:b w:val="0"/>
          <w:sz w:val="24"/>
          <w:szCs w:val="24"/>
        </w:rPr>
      </w:pPr>
    </w:p>
    <w:p w:rsidR="00A674B4" w:rsidP="00D10B90" w:rsidRDefault="00B96C4F" w14:paraId="18B83CB8" w14:textId="3BF27704">
      <w:pPr>
        <w:spacing w:after="0" w:line="240" w:lineRule="auto"/>
        <w:rPr>
          <w:rStyle w:val="Strong"/>
          <w:rFonts w:cstheme="minorHAnsi"/>
          <w:b w:val="0"/>
          <w:sz w:val="24"/>
          <w:szCs w:val="24"/>
        </w:rPr>
      </w:pPr>
      <w:r>
        <w:rPr>
          <w:rStyle w:val="Strong"/>
          <w:rFonts w:cstheme="minorHAnsi"/>
          <w:b w:val="0"/>
          <w:sz w:val="24"/>
          <w:szCs w:val="24"/>
        </w:rPr>
        <w:t>A</w:t>
      </w:r>
      <w:r w:rsidR="00A674B4">
        <w:rPr>
          <w:rStyle w:val="Strong"/>
          <w:rFonts w:cstheme="minorHAnsi"/>
          <w:b w:val="0"/>
          <w:sz w:val="24"/>
          <w:szCs w:val="24"/>
        </w:rPr>
        <w:t xml:space="preserve"> small permanent cabin whose frontage that can be levered open and closed</w:t>
      </w:r>
      <w:r>
        <w:rPr>
          <w:rStyle w:val="Strong"/>
          <w:rFonts w:cstheme="minorHAnsi"/>
          <w:b w:val="0"/>
          <w:sz w:val="24"/>
          <w:szCs w:val="24"/>
        </w:rPr>
        <w:t xml:space="preserve">, </w:t>
      </w:r>
      <w:r w:rsidR="00A674B4">
        <w:rPr>
          <w:rStyle w:val="Strong"/>
          <w:rFonts w:cstheme="minorHAnsi"/>
          <w:b w:val="0"/>
          <w:sz w:val="24"/>
          <w:szCs w:val="24"/>
        </w:rPr>
        <w:t>will provide an open but covered outdoor classroom environment</w:t>
      </w:r>
      <w:r>
        <w:rPr>
          <w:rStyle w:val="Strong"/>
          <w:rFonts w:cstheme="minorHAnsi"/>
          <w:b w:val="0"/>
          <w:sz w:val="24"/>
          <w:szCs w:val="24"/>
        </w:rPr>
        <w:t>.  W</w:t>
      </w:r>
      <w:r w:rsidR="00A674B4">
        <w:rPr>
          <w:rStyle w:val="Strong"/>
          <w:rFonts w:cstheme="minorHAnsi"/>
          <w:b w:val="0"/>
          <w:sz w:val="24"/>
          <w:szCs w:val="24"/>
        </w:rPr>
        <w:t xml:space="preserve">e can then extend cover using temporary canopies and tarpaulins. Under this space we can establish an outdoor </w:t>
      </w:r>
      <w:r w:rsidR="00B44563">
        <w:rPr>
          <w:rStyle w:val="Strong"/>
          <w:rFonts w:cstheme="minorHAnsi"/>
          <w:b w:val="0"/>
          <w:sz w:val="24"/>
          <w:szCs w:val="24"/>
        </w:rPr>
        <w:t xml:space="preserve">learning </w:t>
      </w:r>
      <w:r w:rsidR="00A674B4">
        <w:rPr>
          <w:rStyle w:val="Strong"/>
          <w:rFonts w:cstheme="minorHAnsi"/>
          <w:b w:val="0"/>
          <w:sz w:val="24"/>
          <w:szCs w:val="24"/>
        </w:rPr>
        <w:t>kitchen area</w:t>
      </w:r>
      <w:r w:rsidR="00B44563">
        <w:rPr>
          <w:rStyle w:val="Strong"/>
          <w:rFonts w:cstheme="minorHAnsi"/>
          <w:b w:val="0"/>
          <w:sz w:val="24"/>
          <w:szCs w:val="24"/>
        </w:rPr>
        <w:t xml:space="preserve"> which can also be adapted to host family engagement events.</w:t>
      </w:r>
    </w:p>
    <w:p w:rsidRPr="00B2337B" w:rsidR="00D10B90" w:rsidP="002D270E" w:rsidRDefault="00D10B90" w14:paraId="5AF65381" w14:textId="77777777">
      <w:pPr>
        <w:spacing w:after="0" w:line="240" w:lineRule="auto"/>
        <w:rPr>
          <w:rFonts w:cstheme="minorHAnsi"/>
          <w:b/>
          <w:sz w:val="24"/>
          <w:szCs w:val="24"/>
        </w:rPr>
      </w:pPr>
    </w:p>
    <w:p w:rsidRPr="00B2337B" w:rsidR="002D270E" w:rsidP="002D270E" w:rsidRDefault="002D270E" w14:paraId="4751B1F7" w14:textId="77777777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2337B">
        <w:rPr>
          <w:rFonts w:cstheme="minorHAnsi"/>
          <w:b/>
          <w:bCs/>
          <w:sz w:val="24"/>
          <w:szCs w:val="24"/>
        </w:rPr>
        <w:t xml:space="preserve">Project Outcomes </w:t>
      </w:r>
    </w:p>
    <w:p w:rsidRPr="0086393C" w:rsidR="002D270E" w:rsidP="002D270E" w:rsidRDefault="00095C11" w14:paraId="2425324A" w14:textId="630AEB5E">
      <w:pPr>
        <w:numPr>
          <w:ilvl w:val="0"/>
          <w:numId w:val="3"/>
        </w:numPr>
        <w:spacing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develop a</w:t>
      </w:r>
      <w:r w:rsidRPr="0086393C" w:rsidR="002D27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stimulating </w:t>
      </w:r>
      <w:r w:rsidRPr="0086393C" w:rsidR="002D270E">
        <w:rPr>
          <w:rFonts w:cstheme="minorHAnsi"/>
          <w:sz w:val="24"/>
          <w:szCs w:val="24"/>
        </w:rPr>
        <w:t xml:space="preserve">Forest Schools amenity </w:t>
      </w:r>
    </w:p>
    <w:p w:rsidRPr="0086393C" w:rsidR="002D270E" w:rsidP="002D270E" w:rsidRDefault="002D270E" w14:paraId="42070764" w14:textId="1D8D49CE">
      <w:pPr>
        <w:numPr>
          <w:ilvl w:val="0"/>
          <w:numId w:val="3"/>
        </w:numPr>
        <w:spacing w:line="240" w:lineRule="auto"/>
        <w:ind w:left="284" w:hanging="284"/>
        <w:rPr>
          <w:rFonts w:cstheme="minorHAnsi"/>
          <w:sz w:val="24"/>
          <w:szCs w:val="24"/>
        </w:rPr>
      </w:pPr>
      <w:r w:rsidRPr="0086393C">
        <w:rPr>
          <w:rFonts w:cstheme="minorHAnsi"/>
          <w:sz w:val="24"/>
          <w:szCs w:val="24"/>
        </w:rPr>
        <w:t xml:space="preserve">To provide a secure and safe environment for children to develop their vocational learning </w:t>
      </w:r>
      <w:r w:rsidR="00095C11">
        <w:rPr>
          <w:rFonts w:cstheme="minorHAnsi"/>
          <w:sz w:val="24"/>
          <w:szCs w:val="24"/>
        </w:rPr>
        <w:t xml:space="preserve">and engagement with the outdoor </w:t>
      </w:r>
      <w:proofErr w:type="gramStart"/>
      <w:r w:rsidR="00095C11">
        <w:rPr>
          <w:rFonts w:cstheme="minorHAnsi"/>
          <w:sz w:val="24"/>
          <w:szCs w:val="24"/>
        </w:rPr>
        <w:t>environment</w:t>
      </w:r>
      <w:proofErr w:type="gramEnd"/>
    </w:p>
    <w:p w:rsidRPr="004D451A" w:rsidR="004D451A" w:rsidP="004D451A" w:rsidRDefault="004D451A" w14:paraId="01DEE02A" w14:textId="77777777">
      <w:pPr>
        <w:spacing w:after="0"/>
        <w:rPr>
          <w:rFonts w:cstheme="minorHAnsi"/>
          <w:sz w:val="24"/>
          <w:szCs w:val="24"/>
        </w:rPr>
      </w:pPr>
      <w:r w:rsidRPr="004D451A">
        <w:rPr>
          <w:rFonts w:cstheme="minorHAnsi"/>
          <w:b/>
          <w:sz w:val="24"/>
          <w:szCs w:val="24"/>
        </w:rPr>
        <w:t>Project costs</w:t>
      </w:r>
    </w:p>
    <w:p w:rsidRPr="00B26446" w:rsidR="004D451A" w:rsidP="004D451A" w:rsidRDefault="004D451A" w14:paraId="5E4A621B" w14:textId="77777777">
      <w:pPr>
        <w:pStyle w:val="Header"/>
        <w:spacing w:line="276" w:lineRule="auto"/>
        <w:rPr>
          <w:rFonts w:cstheme="minorHAnsi"/>
          <w:b/>
          <w:sz w:val="24"/>
          <w:szCs w:val="24"/>
          <w:u w:val="single"/>
        </w:rPr>
      </w:pPr>
    </w:p>
    <w:tbl>
      <w:tblPr>
        <w:tblW w:w="4796" w:type="pct"/>
        <w:tblInd w:w="-5" w:type="dxa"/>
        <w:tblLook w:val="04A0" w:firstRow="1" w:lastRow="0" w:firstColumn="1" w:lastColumn="0" w:noHBand="0" w:noVBand="1"/>
      </w:tblPr>
      <w:tblGrid>
        <w:gridCol w:w="8221"/>
        <w:gridCol w:w="1559"/>
      </w:tblGrid>
      <w:tr w:rsidRPr="00B26446" w:rsidR="004D451A" w:rsidTr="002949FD" w14:paraId="788E1A3C" w14:textId="77777777">
        <w:trPr>
          <w:trHeight w:val="288"/>
        </w:trPr>
        <w:tc>
          <w:tcPr>
            <w:tcW w:w="4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6446" w:rsidR="004D451A" w:rsidP="002949FD" w:rsidRDefault="004D451A" w14:paraId="66A2952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color w:val="000000"/>
                <w:sz w:val="24"/>
                <w:szCs w:val="24"/>
                <w:lang w:val="x-none"/>
              </w:rPr>
              <w:t>Description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6446" w:rsidR="004D451A" w:rsidP="002949FD" w:rsidRDefault="004D451A" w14:paraId="0640A1DC" w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color w:val="000000"/>
                <w:sz w:val="24"/>
                <w:szCs w:val="24"/>
                <w:lang w:val="x-none"/>
              </w:rPr>
              <w:t>Cost</w:t>
            </w:r>
            <w:r w:rsidRPr="00B264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B264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br/>
              <w:t>(incl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  <w:r w:rsidRPr="00B264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of VAT)</w:t>
            </w:r>
          </w:p>
        </w:tc>
      </w:tr>
      <w:tr w:rsidRPr="00B26446" w:rsidR="00E72319" w:rsidTr="002949FD" w14:paraId="1C45B056" w14:textId="77777777">
        <w:trPr>
          <w:trHeight w:val="333"/>
        </w:trPr>
        <w:tc>
          <w:tcPr>
            <w:tcW w:w="4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72319" w:rsidP="002949FD" w:rsidRDefault="00E72319" w14:paraId="09437F56" w14:textId="5D4D6C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E72319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NatureNook</w:t>
            </w:r>
            <w:proofErr w:type="spellEnd"/>
            <w:r w:rsidRPr="00E7231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Explorer's Hub - Closed Curriculum Forest Cabin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72319" w:rsidP="002949FD" w:rsidRDefault="00E72319" w14:paraId="7D78BF09" w14:textId="4B06D0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£2,800</w:t>
            </w:r>
          </w:p>
        </w:tc>
      </w:tr>
      <w:tr w:rsidRPr="00B26446" w:rsidR="004D451A" w:rsidTr="002949FD" w14:paraId="65415F37" w14:textId="77777777">
        <w:trPr>
          <w:trHeight w:val="333"/>
        </w:trPr>
        <w:tc>
          <w:tcPr>
            <w:tcW w:w="4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6446" w:rsidR="004D451A" w:rsidP="002949FD" w:rsidRDefault="00E72319" w14:paraId="7E915B2A" w14:textId="4DD97F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Canopies / tarpaulin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26446" w:rsidR="004D451A" w:rsidP="002949FD" w:rsidRDefault="00E72319" w14:paraId="296365B3" w14:textId="124E92E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£300</w:t>
            </w:r>
          </w:p>
        </w:tc>
      </w:tr>
      <w:tr w:rsidRPr="00B26446" w:rsidR="004D451A" w:rsidTr="002949FD" w14:paraId="63212496" w14:textId="77777777">
        <w:trPr>
          <w:trHeight w:val="333"/>
        </w:trPr>
        <w:tc>
          <w:tcPr>
            <w:tcW w:w="4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6446" w:rsidR="004D451A" w:rsidP="002949FD" w:rsidRDefault="00E72319" w14:paraId="17EE9CFF" w14:textId="7B2A68F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2319">
              <w:rPr>
                <w:rFonts w:eastAsia="Times New Roman" w:cstheme="minorHAnsi"/>
                <w:color w:val="000000"/>
                <w:sz w:val="24"/>
                <w:szCs w:val="24"/>
              </w:rPr>
              <w:t>Modular Mud Kitchen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seating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26446" w:rsidR="004D451A" w:rsidP="002949FD" w:rsidRDefault="00E72319" w14:paraId="38099836" w14:textId="2DD8C0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£480</w:t>
            </w:r>
          </w:p>
        </w:tc>
      </w:tr>
      <w:tr w:rsidRPr="00B26446" w:rsidR="004D451A" w:rsidTr="002949FD" w14:paraId="7F4515B4" w14:textId="77777777">
        <w:trPr>
          <w:trHeight w:val="415"/>
        </w:trPr>
        <w:tc>
          <w:tcPr>
            <w:tcW w:w="4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6446" w:rsidR="004D451A" w:rsidP="002949FD" w:rsidRDefault="004D451A" w14:paraId="0985679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  <w:lang w:val="x-none"/>
              </w:rPr>
              <w:t> </w:t>
            </w:r>
            <w:r w:rsidRPr="00B264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26446" w:rsidR="004D451A" w:rsidP="002949FD" w:rsidRDefault="004D451A" w14:paraId="5DE397D8" w14:textId="06A1E2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£</w:t>
            </w:r>
            <w:r w:rsidR="00E72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3,580</w:t>
            </w:r>
          </w:p>
        </w:tc>
      </w:tr>
    </w:tbl>
    <w:p w:rsidRPr="004D451A" w:rsidR="004D451A" w:rsidP="004D451A" w:rsidRDefault="004D451A" w14:paraId="51491A5F" w14:textId="0B807744">
      <w:pPr>
        <w:pStyle w:val="Header"/>
        <w:spacing w:line="276" w:lineRule="auto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br/>
      </w:r>
      <w:r w:rsidRPr="004D451A">
        <w:rPr>
          <w:rFonts w:cstheme="minorHAnsi"/>
          <w:b/>
          <w:sz w:val="24"/>
          <w:szCs w:val="24"/>
        </w:rPr>
        <w:t xml:space="preserve">Funding plan: </w:t>
      </w:r>
      <w:r w:rsidRPr="004D451A">
        <w:rPr>
          <w:rFonts w:cstheme="minorHAnsi"/>
          <w:bCs/>
          <w:sz w:val="24"/>
          <w:szCs w:val="24"/>
        </w:rPr>
        <w:t>Target: £</w:t>
      </w:r>
      <w:r w:rsidR="00E72319">
        <w:rPr>
          <w:rFonts w:cstheme="minorHAnsi"/>
          <w:bCs/>
          <w:sz w:val="24"/>
          <w:szCs w:val="24"/>
        </w:rPr>
        <w:t>3,580</w:t>
      </w:r>
      <w:r w:rsidRPr="004D451A">
        <w:rPr>
          <w:rFonts w:cstheme="minorHAnsi"/>
          <w:bCs/>
          <w:sz w:val="24"/>
          <w:szCs w:val="24"/>
        </w:rPr>
        <w:t>.</w:t>
      </w:r>
      <w:r w:rsidRPr="004D451A">
        <w:rPr>
          <w:rFonts w:cstheme="minorHAnsi"/>
          <w:sz w:val="24"/>
          <w:szCs w:val="24"/>
        </w:rPr>
        <w:br/>
      </w:r>
      <w:r w:rsidRPr="004D451A">
        <w:rPr>
          <w:rFonts w:cstheme="minorHAnsi"/>
          <w:sz w:val="24"/>
          <w:szCs w:val="24"/>
        </w:rPr>
        <w:br/>
      </w:r>
      <w:r w:rsidRPr="004D451A">
        <w:rPr>
          <w:sz w:val="24"/>
          <w:szCs w:val="24"/>
        </w:rPr>
        <w:t>We have created a grants / fundraising plan</w:t>
      </w:r>
      <w:r w:rsidR="00AF62D2">
        <w:rPr>
          <w:sz w:val="24"/>
          <w:szCs w:val="24"/>
        </w:rPr>
        <w:t xml:space="preserve"> and at this stage we require a grant of £1,000 to complete our funding package.</w:t>
      </w:r>
      <w:r>
        <w:rPr>
          <w:sz w:val="24"/>
          <w:szCs w:val="24"/>
        </w:rPr>
        <w:br/>
      </w:r>
    </w:p>
    <w:tbl>
      <w:tblPr>
        <w:tblStyle w:val="TableGrid"/>
        <w:tblW w:w="9752" w:type="dxa"/>
        <w:tblLook w:val="04A0" w:firstRow="1" w:lastRow="0" w:firstColumn="1" w:lastColumn="0" w:noHBand="0" w:noVBand="1"/>
      </w:tblPr>
      <w:tblGrid>
        <w:gridCol w:w="3256"/>
        <w:gridCol w:w="1842"/>
        <w:gridCol w:w="3095"/>
        <w:gridCol w:w="1559"/>
      </w:tblGrid>
      <w:tr w:rsidRPr="00B26446" w:rsidR="004D451A" w:rsidTr="002949FD" w14:paraId="73D24D77" w14:textId="77777777">
        <w:trPr>
          <w:trHeight w:val="589"/>
        </w:trPr>
        <w:tc>
          <w:tcPr>
            <w:tcW w:w="3256" w:type="dxa"/>
            <w:hideMark/>
          </w:tcPr>
          <w:p w:rsidRPr="00B26446" w:rsidR="004D451A" w:rsidP="002949FD" w:rsidRDefault="004D451A" w14:paraId="7C859AEE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Organisation </w:t>
            </w:r>
          </w:p>
        </w:tc>
        <w:tc>
          <w:tcPr>
            <w:tcW w:w="1842" w:type="dxa"/>
            <w:hideMark/>
          </w:tcPr>
          <w:p w:rsidRPr="00B26446" w:rsidR="004D451A" w:rsidP="002949FD" w:rsidRDefault="004D451A" w14:paraId="2C95964C" w14:textId="77777777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Grant Value </w:t>
            </w:r>
            <w:r w:rsidRPr="00B26446"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  <w:t>Requested</w:t>
            </w:r>
          </w:p>
        </w:tc>
        <w:tc>
          <w:tcPr>
            <w:tcW w:w="3095" w:type="dxa"/>
            <w:hideMark/>
          </w:tcPr>
          <w:p w:rsidRPr="00B26446" w:rsidR="004D451A" w:rsidP="002949FD" w:rsidRDefault="004D451A" w14:paraId="01B3A294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bCs/>
                <w:sz w:val="24"/>
                <w:szCs w:val="24"/>
              </w:rPr>
              <w:t>Comments / Secure? Y / N</w:t>
            </w:r>
          </w:p>
        </w:tc>
        <w:tc>
          <w:tcPr>
            <w:tcW w:w="1559" w:type="dxa"/>
            <w:noWrap/>
            <w:hideMark/>
          </w:tcPr>
          <w:p w:rsidRPr="00B26446" w:rsidR="004D451A" w:rsidP="002949FD" w:rsidRDefault="004D451A" w14:paraId="6370A762" w14:textId="77777777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bCs/>
                <w:sz w:val="24"/>
                <w:szCs w:val="24"/>
              </w:rPr>
              <w:t>Grant value secured</w:t>
            </w:r>
          </w:p>
        </w:tc>
      </w:tr>
      <w:tr w:rsidRPr="00B26446" w:rsidR="004D451A" w:rsidTr="002949FD" w14:paraId="6A381FC3" w14:textId="77777777">
        <w:trPr>
          <w:trHeight w:val="294"/>
        </w:trPr>
        <w:tc>
          <w:tcPr>
            <w:tcW w:w="3256" w:type="dxa"/>
            <w:hideMark/>
          </w:tcPr>
          <w:p w:rsidRPr="00B26446" w:rsidR="004D451A" w:rsidP="002949FD" w:rsidRDefault="004D451A" w14:paraId="7F00BE83" w14:textId="5D5C319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Community Fundraising</w:t>
            </w:r>
          </w:p>
        </w:tc>
        <w:tc>
          <w:tcPr>
            <w:tcW w:w="1842" w:type="dxa"/>
          </w:tcPr>
          <w:p w:rsidRPr="00B26446" w:rsidR="004D451A" w:rsidP="002949FD" w:rsidRDefault="004D451A" w14:paraId="5A99A851" w14:textId="26015CF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£500</w:t>
            </w:r>
          </w:p>
        </w:tc>
        <w:tc>
          <w:tcPr>
            <w:tcW w:w="3095" w:type="dxa"/>
          </w:tcPr>
          <w:p w:rsidRPr="00B26446" w:rsidR="004D451A" w:rsidP="002949FD" w:rsidRDefault="004D451A" w14:paraId="53DB07A9" w14:textId="7777777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9" w:type="dxa"/>
            <w:noWrap/>
            <w:hideMark/>
          </w:tcPr>
          <w:p w:rsidRPr="00B26446" w:rsidR="004D451A" w:rsidP="002949FD" w:rsidRDefault="004D451A" w14:paraId="14C1CF3D" w14:textId="091B134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£500</w:t>
            </w:r>
          </w:p>
        </w:tc>
      </w:tr>
      <w:tr w:rsidRPr="00B26446" w:rsidR="004D451A" w:rsidTr="002949FD" w14:paraId="397D3586" w14:textId="77777777">
        <w:trPr>
          <w:trHeight w:val="294"/>
        </w:trPr>
        <w:tc>
          <w:tcPr>
            <w:tcW w:w="3256" w:type="dxa"/>
          </w:tcPr>
          <w:p w:rsidRPr="00B26446" w:rsidR="004D451A" w:rsidP="002949FD" w:rsidRDefault="004D451A" w14:paraId="06277C6C" w14:textId="7777777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Council </w:t>
            </w:r>
          </w:p>
        </w:tc>
        <w:tc>
          <w:tcPr>
            <w:tcW w:w="1842" w:type="dxa"/>
          </w:tcPr>
          <w:p w:rsidRPr="00B26446" w:rsidR="004D451A" w:rsidP="002949FD" w:rsidRDefault="004D451A" w14:paraId="33DCE306" w14:textId="59C01070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</w:t>
            </w:r>
            <w:r w:rsidR="00B2337B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95" w:type="dxa"/>
          </w:tcPr>
          <w:p w:rsidRPr="00B26446" w:rsidR="004D451A" w:rsidP="002949FD" w:rsidRDefault="004D451A" w14:paraId="3BFE21F7" w14:textId="77777777">
            <w:pPr>
              <w:rPr>
                <w:rFonts w:cstheme="minorHAnsi"/>
                <w:sz w:val="24"/>
                <w:szCs w:val="24"/>
              </w:rPr>
            </w:pPr>
            <w:r w:rsidRPr="00B26446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559" w:type="dxa"/>
            <w:noWrap/>
          </w:tcPr>
          <w:p w:rsidRPr="00B26446" w:rsidR="004D451A" w:rsidP="002949FD" w:rsidRDefault="004D451A" w14:paraId="1F69D0D5" w14:textId="0DC183AB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</w:t>
            </w:r>
            <w:r w:rsidR="00B2337B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00</w:t>
            </w:r>
          </w:p>
        </w:tc>
      </w:tr>
      <w:tr w:rsidRPr="00B26446" w:rsidR="004D451A" w:rsidTr="002949FD" w14:paraId="24134C4C" w14:textId="77777777">
        <w:trPr>
          <w:trHeight w:val="294"/>
        </w:trPr>
        <w:tc>
          <w:tcPr>
            <w:tcW w:w="3256" w:type="dxa"/>
          </w:tcPr>
          <w:p w:rsidRPr="00B26446" w:rsidR="004D451A" w:rsidP="002949FD" w:rsidRDefault="00B2337B" w14:paraId="137B2DB9" w14:textId="262D02C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Local business donation</w:t>
            </w:r>
          </w:p>
        </w:tc>
        <w:tc>
          <w:tcPr>
            <w:tcW w:w="1842" w:type="dxa"/>
          </w:tcPr>
          <w:p w:rsidRPr="00B26446" w:rsidR="004D451A" w:rsidP="002949FD" w:rsidRDefault="004D451A" w14:paraId="7795D617" w14:textId="7E4D663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</w:t>
            </w:r>
            <w:r w:rsidR="00E72319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95" w:type="dxa"/>
          </w:tcPr>
          <w:p w:rsidRPr="00B26446" w:rsidR="004D451A" w:rsidP="002949FD" w:rsidRDefault="004D451A" w14:paraId="4A431FEC" w14:textId="77777777">
            <w:pPr>
              <w:rPr>
                <w:rFonts w:cstheme="minorHAnsi"/>
                <w:sz w:val="24"/>
                <w:szCs w:val="24"/>
              </w:rPr>
            </w:pPr>
            <w:r w:rsidRPr="00B26446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559" w:type="dxa"/>
            <w:noWrap/>
          </w:tcPr>
          <w:p w:rsidRPr="00B26446" w:rsidR="004D451A" w:rsidP="002949FD" w:rsidRDefault="004D451A" w14:paraId="0C2C8C69" w14:textId="32C5EB6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</w:t>
            </w:r>
            <w:r w:rsidR="00796350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00</w:t>
            </w:r>
          </w:p>
        </w:tc>
      </w:tr>
      <w:tr w:rsidRPr="00B26446" w:rsidR="00E72319" w:rsidTr="00E72319" w14:paraId="646554F4" w14:textId="77777777">
        <w:trPr>
          <w:trHeight w:val="294"/>
        </w:trPr>
        <w:tc>
          <w:tcPr>
            <w:tcW w:w="3256" w:type="dxa"/>
            <w:hideMark/>
          </w:tcPr>
          <w:p w:rsidRPr="00B26446" w:rsidR="00E72319" w:rsidP="00784E5E" w:rsidRDefault="00E72319" w14:paraId="6F15CBED" w14:textId="7777777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Grant Awarding Trust – 1</w:t>
            </w:r>
          </w:p>
        </w:tc>
        <w:tc>
          <w:tcPr>
            <w:tcW w:w="1842" w:type="dxa"/>
            <w:hideMark/>
          </w:tcPr>
          <w:p w:rsidRPr="00B26446" w:rsidR="00E72319" w:rsidP="00784E5E" w:rsidRDefault="00E72319" w14:paraId="323D3657" w14:textId="777777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3095" w:type="dxa"/>
            <w:hideMark/>
          </w:tcPr>
          <w:p w:rsidRPr="00B26446" w:rsidR="00E72319" w:rsidP="00784E5E" w:rsidRDefault="00E72319" w14:paraId="715A692A" w14:textId="25891A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559" w:type="dxa"/>
            <w:noWrap/>
            <w:hideMark/>
          </w:tcPr>
          <w:p w:rsidRPr="00B26446" w:rsidR="00E72319" w:rsidP="00784E5E" w:rsidRDefault="00E72319" w14:paraId="34816DFD" w14:textId="6DE58C09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£1,000</w:t>
            </w:r>
          </w:p>
        </w:tc>
      </w:tr>
      <w:tr w:rsidRPr="00B26446" w:rsidR="004D451A" w:rsidTr="002949FD" w14:paraId="3F6C155D" w14:textId="77777777">
        <w:trPr>
          <w:trHeight w:val="294"/>
        </w:trPr>
        <w:tc>
          <w:tcPr>
            <w:tcW w:w="3256" w:type="dxa"/>
            <w:hideMark/>
          </w:tcPr>
          <w:p w:rsidRPr="00B26446" w:rsidR="004D451A" w:rsidP="002949FD" w:rsidRDefault="004D451A" w14:paraId="1362C346" w14:textId="26674CD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Grant Awarding Trust – </w:t>
            </w:r>
            <w:r w:rsidR="00E72319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hideMark/>
          </w:tcPr>
          <w:p w:rsidRPr="00B26446" w:rsidR="004D451A" w:rsidP="002949FD" w:rsidRDefault="004D451A" w14:paraId="4EEA08BB" w14:textId="5C297C55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£</w:t>
            </w:r>
            <w:r w:rsidR="00B2337B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3095" w:type="dxa"/>
            <w:hideMark/>
          </w:tcPr>
          <w:p w:rsidRPr="00B26446" w:rsidR="004D451A" w:rsidP="002949FD" w:rsidRDefault="00B2337B" w14:paraId="035DBF89" w14:textId="06FEA6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application</w:t>
            </w:r>
          </w:p>
        </w:tc>
        <w:tc>
          <w:tcPr>
            <w:tcW w:w="1559" w:type="dxa"/>
            <w:noWrap/>
            <w:hideMark/>
          </w:tcPr>
          <w:p w:rsidRPr="00B26446" w:rsidR="004D451A" w:rsidP="002949FD" w:rsidRDefault="004D451A" w14:paraId="3E8996D4" w14:textId="777777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B26446" w:rsidR="004D451A" w:rsidTr="002949FD" w14:paraId="0422D868" w14:textId="77777777">
        <w:trPr>
          <w:trHeight w:val="294"/>
        </w:trPr>
        <w:tc>
          <w:tcPr>
            <w:tcW w:w="3256" w:type="dxa"/>
            <w:hideMark/>
          </w:tcPr>
          <w:p w:rsidRPr="00B26446" w:rsidR="004D451A" w:rsidP="002949FD" w:rsidRDefault="004D451A" w14:paraId="6FA34CC6" w14:textId="7777777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:rsidRPr="00B26446" w:rsidR="004D451A" w:rsidP="002949FD" w:rsidRDefault="004D451A" w14:paraId="66C52E5B" w14:textId="777777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5" w:type="dxa"/>
            <w:hideMark/>
          </w:tcPr>
          <w:p w:rsidRPr="00B26446" w:rsidR="004D451A" w:rsidP="002949FD" w:rsidRDefault="004D451A" w14:paraId="35903E96" w14:textId="7777777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Pr="00B26446" w:rsidR="004D451A" w:rsidP="002949FD" w:rsidRDefault="004D451A" w14:paraId="79BDDF0C" w14:textId="777777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B26446" w:rsidR="004D451A" w:rsidTr="002949FD" w14:paraId="4BA78BA5" w14:textId="77777777">
        <w:trPr>
          <w:trHeight w:val="294"/>
        </w:trPr>
        <w:tc>
          <w:tcPr>
            <w:tcW w:w="3256" w:type="dxa"/>
            <w:hideMark/>
          </w:tcPr>
          <w:p w:rsidRPr="00B26446" w:rsidR="004D451A" w:rsidP="002949FD" w:rsidRDefault="004D451A" w14:paraId="47D4C9CC" w14:textId="7777777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2" w:type="dxa"/>
            <w:hideMark/>
          </w:tcPr>
          <w:p w:rsidRPr="00B26446" w:rsidR="004D451A" w:rsidP="002949FD" w:rsidRDefault="004D451A" w14:paraId="494E83E8" w14:textId="32B5318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£</w:t>
            </w:r>
            <w:r w:rsidR="00E72319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</w:t>
            </w:r>
            <w:r w:rsidR="00E72319">
              <w:rPr>
                <w:rFonts w:eastAsia="Times New Roman" w:cstheme="minorHAnsi"/>
                <w:color w:val="000000"/>
                <w:sz w:val="24"/>
                <w:szCs w:val="24"/>
              </w:rPr>
              <w:t>60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  <w:r w:rsidRPr="00B2644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5" w:type="dxa"/>
            <w:hideMark/>
          </w:tcPr>
          <w:p w:rsidRPr="00B26446" w:rsidR="004D451A" w:rsidP="002949FD" w:rsidRDefault="004D451A" w14:paraId="64272B3A" w14:textId="7777777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Pr="00B26446" w:rsidR="004D451A" w:rsidP="002949FD" w:rsidRDefault="004D451A" w14:paraId="4DB24901" w14:textId="45FCD676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26446">
              <w:rPr>
                <w:rFonts w:eastAsia="Times New Roman" w:cstheme="minorHAnsi"/>
                <w:b/>
                <w:bCs/>
                <w:sz w:val="24"/>
                <w:szCs w:val="24"/>
              </w:rPr>
              <w:t>£</w:t>
            </w:r>
            <w:r w:rsidR="00796350">
              <w:rPr>
                <w:rFonts w:eastAsia="Times New Roman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,</w:t>
            </w:r>
            <w:r w:rsidR="00796350">
              <w:rPr>
                <w:rFonts w:eastAsia="Times New Roman" w:cstheme="minorHAnsi"/>
                <w:b/>
                <w:bCs/>
                <w:sz w:val="24"/>
                <w:szCs w:val="24"/>
              </w:rPr>
              <w:t>6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0</w:t>
            </w:r>
            <w:r w:rsidRPr="00B26446">
              <w:rPr>
                <w:rFonts w:eastAsia="Times New Roman" w:cs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:rsidR="004D451A" w:rsidP="004D451A" w:rsidRDefault="004D451A" w14:paraId="5D84811C" w14:textId="77777777">
      <w:pPr>
        <w:rPr>
          <w:rFonts w:cstheme="minorHAnsi"/>
          <w:sz w:val="24"/>
          <w:szCs w:val="24"/>
        </w:rPr>
      </w:pPr>
    </w:p>
    <w:p w:rsidRPr="0086393C" w:rsidR="00BA56AA" w:rsidP="004B4B9D" w:rsidRDefault="002D270E" w14:paraId="4DC19369" w14:textId="51277982">
      <w:pPr>
        <w:rPr>
          <w:rFonts w:cstheme="minorHAnsi"/>
          <w:sz w:val="24"/>
          <w:szCs w:val="24"/>
        </w:rPr>
      </w:pPr>
      <w:r w:rsidRPr="0086393C">
        <w:rPr>
          <w:rFonts w:cstheme="minorHAnsi"/>
          <w:sz w:val="24"/>
          <w:szCs w:val="24"/>
        </w:rPr>
        <w:t>If you require any further information or wish to discuss the project, please do not hesitate to contact me</w:t>
      </w:r>
      <w:r w:rsidRPr="0086393C" w:rsidR="00B2337B">
        <w:rPr>
          <w:rFonts w:cstheme="minorHAnsi"/>
          <w:sz w:val="24"/>
          <w:szCs w:val="24"/>
        </w:rPr>
        <w:t xml:space="preserve">. </w:t>
      </w:r>
      <w:r w:rsidRPr="0086393C" w:rsidR="00F77995">
        <w:rPr>
          <w:rFonts w:cstheme="minorHAnsi"/>
          <w:sz w:val="24"/>
          <w:szCs w:val="24"/>
        </w:rPr>
        <w:t xml:space="preserve">Thank you for considering this </w:t>
      </w:r>
      <w:r w:rsidRPr="0086393C" w:rsidR="00621772">
        <w:rPr>
          <w:rFonts w:cstheme="minorHAnsi"/>
          <w:sz w:val="24"/>
          <w:szCs w:val="24"/>
        </w:rPr>
        <w:t>grant request</w:t>
      </w:r>
      <w:r w:rsidRPr="0086393C" w:rsidR="00F77995">
        <w:rPr>
          <w:rFonts w:cstheme="minorHAnsi"/>
          <w:sz w:val="24"/>
          <w:szCs w:val="24"/>
        </w:rPr>
        <w:t>.</w:t>
      </w:r>
    </w:p>
    <w:p w:rsidRPr="0086393C" w:rsidR="00F77995" w:rsidP="004B4B9D" w:rsidRDefault="00927D7A" w14:paraId="03AD92B1" w14:textId="1E1E9244">
      <w:pPr>
        <w:rPr>
          <w:rFonts w:cstheme="minorHAnsi"/>
          <w:sz w:val="24"/>
          <w:szCs w:val="24"/>
        </w:rPr>
      </w:pPr>
      <w:r w:rsidRPr="0086393C">
        <w:rPr>
          <w:rFonts w:cstheme="minorHAnsi"/>
          <w:sz w:val="24"/>
          <w:szCs w:val="24"/>
        </w:rPr>
        <w:t>Yours sincerely</w:t>
      </w:r>
    </w:p>
    <w:p w:rsidRPr="0086393C" w:rsidR="00BF7CD9" w:rsidP="00BF7CD9" w:rsidRDefault="00BF7CD9" w14:paraId="4C330E5F" w14:textId="332BDAB9">
      <w:pPr>
        <w:rPr>
          <w:rFonts w:cstheme="minorHAnsi"/>
          <w:sz w:val="24"/>
          <w:szCs w:val="24"/>
        </w:rPr>
      </w:pPr>
      <w:r w:rsidRPr="0086393C">
        <w:rPr>
          <w:rFonts w:cstheme="minorHAnsi"/>
          <w:sz w:val="24"/>
          <w:szCs w:val="24"/>
        </w:rPr>
        <w:t>Name</w:t>
      </w:r>
      <w:r w:rsidRPr="0086393C">
        <w:rPr>
          <w:rFonts w:cstheme="minorHAnsi"/>
          <w:sz w:val="24"/>
          <w:szCs w:val="24"/>
        </w:rPr>
        <w:br/>
        <w:t>Chair of Trustees</w:t>
      </w:r>
      <w:r w:rsidRPr="0086393C">
        <w:rPr>
          <w:rFonts w:cstheme="minorHAnsi"/>
          <w:sz w:val="24"/>
          <w:szCs w:val="24"/>
        </w:rPr>
        <w:br/>
      </w:r>
      <w:r w:rsidRPr="0086393C" w:rsidR="0086393C">
        <w:rPr>
          <w:rFonts w:cstheme="minorHAnsi"/>
          <w:sz w:val="24"/>
          <w:szCs w:val="24"/>
        </w:rPr>
        <w:t xml:space="preserve">First Steps Early Years Trust </w:t>
      </w:r>
      <w:r w:rsidRPr="0086393C">
        <w:rPr>
          <w:rFonts w:cstheme="minorHAnsi"/>
          <w:sz w:val="24"/>
          <w:szCs w:val="24"/>
        </w:rPr>
        <w:t>(charity: 111111111)</w:t>
      </w:r>
      <w:r w:rsidRPr="0086393C">
        <w:rPr>
          <w:rFonts w:cstheme="minorHAnsi"/>
          <w:sz w:val="24"/>
          <w:szCs w:val="24"/>
        </w:rPr>
        <w:br/>
        <w:t xml:space="preserve">website: </w:t>
      </w:r>
      <w:r w:rsidRPr="0086393C">
        <w:rPr>
          <w:rFonts w:cstheme="minorHAnsi"/>
          <w:sz w:val="24"/>
          <w:szCs w:val="24"/>
        </w:rPr>
        <w:br/>
        <w:t xml:space="preserve">email: </w:t>
      </w:r>
    </w:p>
    <w:p w:rsidRPr="0086393C" w:rsidR="00695393" w:rsidP="00BF7CD9" w:rsidRDefault="00695393" w14:paraId="571D2810" w14:textId="42BF9E92">
      <w:pPr>
        <w:rPr>
          <w:rFonts w:cstheme="minorHAnsi"/>
          <w:sz w:val="24"/>
          <w:szCs w:val="24"/>
        </w:rPr>
      </w:pPr>
    </w:p>
    <w:sectPr w:rsidRPr="0086393C" w:rsidR="00695393" w:rsidSect="004704A1">
      <w:footerReference w:type="default" r:id="rId7"/>
      <w:headerReference w:type="first" r:id="rId8"/>
      <w:footerReference w:type="first" r:id="rId9"/>
      <w:pgSz w:w="11906" w:h="16838"/>
      <w:pgMar w:top="1135" w:right="707" w:bottom="709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364B5" w14:textId="77777777" w:rsidR="00957697" w:rsidRDefault="00957697" w:rsidP="00751D93">
      <w:pPr>
        <w:spacing w:after="0" w:line="240" w:lineRule="auto"/>
      </w:pPr>
      <w:r>
        <w:separator/>
      </w:r>
    </w:p>
  </w:endnote>
  <w:endnote w:type="continuationSeparator" w:id="0">
    <w:p w14:paraId="617F5B21" w14:textId="77777777" w:rsidR="00957697" w:rsidRDefault="00957697" w:rsidP="00751D93">
      <w:pPr>
        <w:spacing w:after="0" w:line="240" w:lineRule="auto"/>
      </w:pPr>
      <w:r>
        <w:continuationSeparator/>
      </w:r>
    </w:p>
  </w:endnote>
  <w:endnote w:type="continuationNotice" w:id="1">
    <w:p w14:paraId="1087BF70" w14:textId="77777777" w:rsidR="00957697" w:rsidRDefault="00957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Quire Sans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3990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48E91" w14:textId="5F7F0628" w:rsidR="00751D93" w:rsidRDefault="00751D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20B586" w14:textId="77777777" w:rsidR="00751D93" w:rsidRDefault="00751D93" w:rsidP="00751D9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850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F78CB" w14:textId="7FFC0A2F" w:rsidR="00B921E8" w:rsidRDefault="00B921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7CA10" w14:textId="77777777" w:rsidR="00B921E8" w:rsidRDefault="00B92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10C67" w14:textId="77777777" w:rsidR="00957697" w:rsidRDefault="00957697" w:rsidP="00751D93">
      <w:pPr>
        <w:spacing w:after="0" w:line="240" w:lineRule="auto"/>
      </w:pPr>
      <w:r>
        <w:separator/>
      </w:r>
    </w:p>
  </w:footnote>
  <w:footnote w:type="continuationSeparator" w:id="0">
    <w:p w14:paraId="4ED44A74" w14:textId="77777777" w:rsidR="00957697" w:rsidRDefault="00957697" w:rsidP="00751D93">
      <w:pPr>
        <w:spacing w:after="0" w:line="240" w:lineRule="auto"/>
      </w:pPr>
      <w:r>
        <w:continuationSeparator/>
      </w:r>
    </w:p>
  </w:footnote>
  <w:footnote w:type="continuationNotice" w:id="1">
    <w:p w14:paraId="4A875218" w14:textId="77777777" w:rsidR="00957697" w:rsidRDefault="009576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1FFD" w14:textId="068CC95E" w:rsidR="00BF7CD9" w:rsidRPr="00CD00B8" w:rsidRDefault="002D270E" w:rsidP="002D270E">
    <w:pPr>
      <w:pStyle w:val="Header"/>
      <w:tabs>
        <w:tab w:val="clear" w:pos="4513"/>
        <w:tab w:val="clear" w:pos="9026"/>
        <w:tab w:val="left" w:pos="2208"/>
      </w:tabs>
      <w:jc w:val="center"/>
      <w:rPr>
        <w:rFonts w:ascii="Quire Sans" w:eastAsia="Dotum" w:hAnsi="Quire Sans" w:cs="Quire Sans"/>
      </w:rPr>
    </w:pPr>
    <w:r w:rsidRPr="002D270E">
      <w:rPr>
        <w:rFonts w:ascii="Cavolini" w:eastAsia="Dotum" w:hAnsi="Cavolini" w:cs="Cavolini"/>
        <w:b/>
        <w:bCs/>
        <w:color w:val="FFC000"/>
        <w:sz w:val="32"/>
        <w:szCs w:val="32"/>
      </w:rPr>
      <w:t>First Steps Early Years Trust</w:t>
    </w:r>
    <w:r w:rsidR="00BF7CD9">
      <w:rPr>
        <w:rFonts w:ascii="Quire Sans" w:eastAsia="Dotum" w:hAnsi="Quire Sans" w:cs="Quire Sans"/>
      </w:rPr>
      <w:br/>
    </w:r>
    <w:r w:rsidR="00BF7CD9" w:rsidRPr="00CD00B8">
      <w:rPr>
        <w:rFonts w:ascii="Quire Sans" w:eastAsia="Dotum" w:hAnsi="Quire Sans" w:cs="Quire Sans"/>
      </w:rPr>
      <w:t>Albic House</w:t>
    </w:r>
  </w:p>
  <w:p w14:paraId="2AB42BED" w14:textId="77777777" w:rsidR="002D270E" w:rsidRDefault="00BF7CD9" w:rsidP="002D270E">
    <w:pPr>
      <w:pStyle w:val="Header"/>
      <w:pBdr>
        <w:bottom w:val="single" w:sz="6" w:space="1" w:color="auto"/>
      </w:pBdr>
      <w:tabs>
        <w:tab w:val="clear" w:pos="4513"/>
        <w:tab w:val="clear" w:pos="9026"/>
        <w:tab w:val="left" w:pos="2208"/>
      </w:tabs>
      <w:jc w:val="center"/>
      <w:rPr>
        <w:rFonts w:ascii="Quire Sans" w:eastAsia="Dotum" w:hAnsi="Quire Sans" w:cs="Quire Sans"/>
      </w:rPr>
    </w:pPr>
    <w:r w:rsidRPr="00CD00B8">
      <w:rPr>
        <w:rFonts w:ascii="Quire Sans" w:eastAsia="Dotum" w:hAnsi="Quire Sans" w:cs="Quire Sans"/>
      </w:rPr>
      <w:t xml:space="preserve">10 Can Do Avenue </w:t>
    </w:r>
    <w:r w:rsidRPr="00CD00B8">
      <w:rPr>
        <w:rFonts w:ascii="Quire Sans" w:eastAsia="Dotum" w:hAnsi="Quire Sans" w:cs="Quire Sans"/>
      </w:rPr>
      <w:br/>
      <w:t>Ipswich</w:t>
    </w:r>
    <w:r w:rsidRPr="00CD00B8">
      <w:rPr>
        <w:rFonts w:ascii="Quire Sans" w:eastAsia="Dotum" w:hAnsi="Quire Sans" w:cs="Quire Sans"/>
      </w:rPr>
      <w:br/>
      <w:t>IP1 4LT</w:t>
    </w:r>
    <w:r w:rsidR="002D270E">
      <w:rPr>
        <w:rFonts w:ascii="Quire Sans" w:eastAsia="Dotum" w:hAnsi="Quire Sans" w:cs="Quire Sans"/>
      </w:rPr>
      <w:br/>
    </w:r>
    <w:r w:rsidR="002D270E">
      <w:rPr>
        <w:rFonts w:ascii="Quire Sans" w:eastAsia="Dotum" w:hAnsi="Quire Sans" w:cs="Quire Sans"/>
      </w:rPr>
      <w:br/>
      <w:t xml:space="preserve">web: </w:t>
    </w:r>
    <w:r w:rsidR="002D270E" w:rsidRPr="002D270E">
      <w:rPr>
        <w:rFonts w:ascii="Quire Sans" w:eastAsia="Dotum" w:hAnsi="Quire Sans" w:cs="Quire Sans"/>
      </w:rPr>
      <w:t>www.firststepstrust.org.uk</w:t>
    </w:r>
    <w:r w:rsidR="002D270E">
      <w:rPr>
        <w:rFonts w:ascii="Quire Sans" w:eastAsia="Dotum" w:hAnsi="Quire Sans" w:cs="Quire Sans"/>
      </w:rPr>
      <w:t xml:space="preserve"> </w:t>
    </w:r>
    <w:r w:rsidR="002D270E">
      <w:rPr>
        <w:rFonts w:ascii="Quire Sans" w:eastAsia="Dotum" w:hAnsi="Quire Sans" w:cs="Quire Sans"/>
      </w:rPr>
      <w:br/>
    </w:r>
  </w:p>
  <w:p w14:paraId="4741845A" w14:textId="77777777" w:rsidR="002D270E" w:rsidRPr="00556011" w:rsidRDefault="002D270E" w:rsidP="002D270E">
    <w:pPr>
      <w:pStyle w:val="Header"/>
      <w:tabs>
        <w:tab w:val="clear" w:pos="4513"/>
        <w:tab w:val="clear" w:pos="9026"/>
        <w:tab w:val="left" w:pos="2208"/>
      </w:tabs>
      <w:rPr>
        <w:rFonts w:ascii="Quire Sans" w:eastAsia="Dotum" w:hAnsi="Quire Sans" w:cs="Quire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692"/>
    <w:multiLevelType w:val="hybridMultilevel"/>
    <w:tmpl w:val="7C34719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61AD7F88"/>
    <w:multiLevelType w:val="hybridMultilevel"/>
    <w:tmpl w:val="9C3A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5D0F"/>
    <w:multiLevelType w:val="hybridMultilevel"/>
    <w:tmpl w:val="956A7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755430">
    <w:abstractNumId w:val="1"/>
  </w:num>
  <w:num w:numId="2" w16cid:durableId="1239243717">
    <w:abstractNumId w:val="0"/>
  </w:num>
  <w:num w:numId="3" w16cid:durableId="1466006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E7"/>
    <w:rsid w:val="00043886"/>
    <w:rsid w:val="0007131D"/>
    <w:rsid w:val="00095C11"/>
    <w:rsid w:val="000A6301"/>
    <w:rsid w:val="000C01C0"/>
    <w:rsid w:val="001023B7"/>
    <w:rsid w:val="001033F3"/>
    <w:rsid w:val="00113322"/>
    <w:rsid w:val="00113815"/>
    <w:rsid w:val="00117D00"/>
    <w:rsid w:val="001355ED"/>
    <w:rsid w:val="00150838"/>
    <w:rsid w:val="00154CC6"/>
    <w:rsid w:val="00160BED"/>
    <w:rsid w:val="001712DD"/>
    <w:rsid w:val="001A1982"/>
    <w:rsid w:val="001A1D37"/>
    <w:rsid w:val="001C6477"/>
    <w:rsid w:val="001D3BC4"/>
    <w:rsid w:val="001F2908"/>
    <w:rsid w:val="00231757"/>
    <w:rsid w:val="00270D68"/>
    <w:rsid w:val="002733F5"/>
    <w:rsid w:val="002949FB"/>
    <w:rsid w:val="002A7E23"/>
    <w:rsid w:val="002D270E"/>
    <w:rsid w:val="002D69C1"/>
    <w:rsid w:val="00386AFA"/>
    <w:rsid w:val="0042590B"/>
    <w:rsid w:val="004402A7"/>
    <w:rsid w:val="004704A1"/>
    <w:rsid w:val="004B19FB"/>
    <w:rsid w:val="004B4B9D"/>
    <w:rsid w:val="004D451A"/>
    <w:rsid w:val="00541379"/>
    <w:rsid w:val="00576D5E"/>
    <w:rsid w:val="005928A9"/>
    <w:rsid w:val="005A38B4"/>
    <w:rsid w:val="005B2F6A"/>
    <w:rsid w:val="005B4B4E"/>
    <w:rsid w:val="006029BF"/>
    <w:rsid w:val="00620001"/>
    <w:rsid w:val="00621772"/>
    <w:rsid w:val="006441FF"/>
    <w:rsid w:val="00695393"/>
    <w:rsid w:val="00697741"/>
    <w:rsid w:val="006A3E71"/>
    <w:rsid w:val="006C254F"/>
    <w:rsid w:val="006D7A36"/>
    <w:rsid w:val="006E231D"/>
    <w:rsid w:val="006E42E7"/>
    <w:rsid w:val="006F66A8"/>
    <w:rsid w:val="00731C0C"/>
    <w:rsid w:val="00751D93"/>
    <w:rsid w:val="00755E73"/>
    <w:rsid w:val="00796350"/>
    <w:rsid w:val="00797267"/>
    <w:rsid w:val="007E323D"/>
    <w:rsid w:val="00810A8A"/>
    <w:rsid w:val="00821A5A"/>
    <w:rsid w:val="0084258E"/>
    <w:rsid w:val="0086393C"/>
    <w:rsid w:val="00871783"/>
    <w:rsid w:val="008879B0"/>
    <w:rsid w:val="008972B2"/>
    <w:rsid w:val="008A7D17"/>
    <w:rsid w:val="008E2236"/>
    <w:rsid w:val="00901EE4"/>
    <w:rsid w:val="00913A6E"/>
    <w:rsid w:val="00927D7A"/>
    <w:rsid w:val="0093545F"/>
    <w:rsid w:val="0094446E"/>
    <w:rsid w:val="00957697"/>
    <w:rsid w:val="009769C2"/>
    <w:rsid w:val="00997891"/>
    <w:rsid w:val="009D2BD9"/>
    <w:rsid w:val="00A27B52"/>
    <w:rsid w:val="00A633F4"/>
    <w:rsid w:val="00A674B4"/>
    <w:rsid w:val="00A73C00"/>
    <w:rsid w:val="00A9142A"/>
    <w:rsid w:val="00AF62D2"/>
    <w:rsid w:val="00B2337B"/>
    <w:rsid w:val="00B336FE"/>
    <w:rsid w:val="00B36F40"/>
    <w:rsid w:val="00B37122"/>
    <w:rsid w:val="00B44563"/>
    <w:rsid w:val="00B666AC"/>
    <w:rsid w:val="00B91252"/>
    <w:rsid w:val="00B921E8"/>
    <w:rsid w:val="00B96C4F"/>
    <w:rsid w:val="00BA56AA"/>
    <w:rsid w:val="00BB223A"/>
    <w:rsid w:val="00BE110E"/>
    <w:rsid w:val="00BF3444"/>
    <w:rsid w:val="00BF7CD9"/>
    <w:rsid w:val="00C1213C"/>
    <w:rsid w:val="00C24D68"/>
    <w:rsid w:val="00C36B8D"/>
    <w:rsid w:val="00C60DB7"/>
    <w:rsid w:val="00C65D10"/>
    <w:rsid w:val="00C775DA"/>
    <w:rsid w:val="00CA10CE"/>
    <w:rsid w:val="00CA6346"/>
    <w:rsid w:val="00CE7817"/>
    <w:rsid w:val="00D10B90"/>
    <w:rsid w:val="00D202CB"/>
    <w:rsid w:val="00D55226"/>
    <w:rsid w:val="00DD44B5"/>
    <w:rsid w:val="00E64917"/>
    <w:rsid w:val="00E72319"/>
    <w:rsid w:val="00EB3CC4"/>
    <w:rsid w:val="00F16974"/>
    <w:rsid w:val="00F4020E"/>
    <w:rsid w:val="00F607EE"/>
    <w:rsid w:val="00F66305"/>
    <w:rsid w:val="00F735D1"/>
    <w:rsid w:val="00F77995"/>
    <w:rsid w:val="00FB5B7A"/>
    <w:rsid w:val="00F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D5FEB"/>
  <w15:chartTrackingRefBased/>
  <w15:docId w15:val="{4EA3CAC0-03D6-4AA1-B19B-DD7992A6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2A7"/>
    <w:pPr>
      <w:ind w:left="720"/>
      <w:contextualSpacing/>
    </w:pPr>
  </w:style>
  <w:style w:type="table" w:styleId="TableGrid">
    <w:name w:val="Table Grid"/>
    <w:basedOn w:val="TableNormal"/>
    <w:uiPriority w:val="39"/>
    <w:rsid w:val="0044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93"/>
  </w:style>
  <w:style w:type="paragraph" w:styleId="Footer">
    <w:name w:val="footer"/>
    <w:basedOn w:val="Normal"/>
    <w:link w:val="FooterChar"/>
    <w:uiPriority w:val="99"/>
    <w:unhideWhenUsed/>
    <w:rsid w:val="00751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93"/>
  </w:style>
  <w:style w:type="character" w:styleId="Hyperlink">
    <w:name w:val="Hyperlink"/>
    <w:basedOn w:val="DefaultParagraphFont"/>
    <w:uiPriority w:val="99"/>
    <w:unhideWhenUsed/>
    <w:rsid w:val="00927D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D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3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712DD"/>
  </w:style>
  <w:style w:type="character" w:customStyle="1" w:styleId="searchhighlight">
    <w:name w:val="searchhighlight"/>
    <w:basedOn w:val="DefaultParagraphFont"/>
    <w:rsid w:val="001023B7"/>
  </w:style>
  <w:style w:type="character" w:styleId="Strong">
    <w:name w:val="Strong"/>
    <w:basedOn w:val="DefaultParagraphFont"/>
    <w:uiPriority w:val="22"/>
    <w:qFormat/>
    <w:rsid w:val="002D2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- Letter of Grant Request - Early Years Capital Equipment</dc:title>
  <dc:subject>
  </dc:subject>
  <dc:creator>Linda Pepper</dc:creator>
  <cp:keywords>
  </cp:keywords>
  <dc:description>
  </dc:description>
  <cp:lastModifiedBy>Jim Brown</cp:lastModifiedBy>
  <cp:revision>18</cp:revision>
  <cp:lastPrinted>2024-05-02T10:22:00Z</cp:lastPrinted>
  <dcterms:created xsi:type="dcterms:W3CDTF">2024-05-01T08:21:00Z</dcterms:created>
  <dcterms:modified xsi:type="dcterms:W3CDTF">2024-05-21T14:57:44Z</dcterms:modified>
</cp:coreProperties>
</file>