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3E87B0E0">
      <w:pPr>
        <w:pStyle w:val="Heading1"/>
      </w:pPr>
      <w:r w:rsidR="00057E25">
        <w:rPr/>
        <w:t xml:space="preserve">Evidence-Based Intervention: </w:t>
      </w:r>
      <w:r w:rsidR="4E034752">
        <w:rPr/>
        <w:t>Bruce Perry’s 3 Rs</w:t>
      </w:r>
    </w:p>
    <w:p w:rsidR="00A2361A" w:rsidP="00C017CC" w:rsidRDefault="00C017CC" w14:paraId="15EAB6FC" w14:textId="66C2FE5F">
      <w:pPr>
        <w:pStyle w:val="Heading2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Pr="00C017CC" w:rsidR="00C017CC" w:rsidP="00C017CC" w:rsidRDefault="00A34647" w14:paraId="370F40F2" w14:textId="3548E508">
      <w:r w:rsidRPr="00A34647">
        <w:t xml:space="preserve">Developed by Dr. Bruce Perry, this neurodevelopmental framework outlines a </w:t>
      </w:r>
      <w:r w:rsidRPr="00A34647">
        <w:rPr>
          <w:b/>
          <w:bCs/>
        </w:rPr>
        <w:t>sequential approach</w:t>
      </w:r>
      <w:r w:rsidRPr="00A34647">
        <w:t xml:space="preserve"> to supporting children and young people affected by trauma. It emphasi</w:t>
      </w:r>
      <w:r w:rsidR="004414E1">
        <w:t>s</w:t>
      </w:r>
      <w:r w:rsidRPr="00A34647">
        <w:t xml:space="preserve">es that </w:t>
      </w:r>
      <w:r w:rsidRPr="00A34647">
        <w:rPr>
          <w:b/>
          <w:bCs/>
        </w:rPr>
        <w:t>learning and reasoning are only possible when emotional and physiological regulation are achieved first</w:t>
      </w:r>
      <w:r w:rsidRPr="00A34647">
        <w:t>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B42558" w:rsidP="00B42558" w:rsidRDefault="00B42558" w14:paraId="7B94152A" w14:textId="45B3DE82">
      <w:r w:rsidRPr="00B42558">
        <w:t xml:space="preserve">To guide adults in </w:t>
      </w:r>
      <w:r w:rsidRPr="00B42558">
        <w:rPr>
          <w:b/>
          <w:bCs/>
        </w:rPr>
        <w:t>responding to dysregulated behavior</w:t>
      </w:r>
      <w:r w:rsidRPr="00B42558">
        <w:t xml:space="preserve"> in a way that promotes </w:t>
      </w:r>
      <w:r w:rsidRPr="00B42558">
        <w:rPr>
          <w:b/>
          <w:bCs/>
        </w:rPr>
        <w:t>emotional safety, connection, and cognitive engagement</w:t>
      </w:r>
      <w:r w:rsidRPr="00B42558">
        <w:t xml:space="preserve">. It helps shift from reactive discipline to </w:t>
      </w:r>
      <w:r w:rsidRPr="00B42558">
        <w:rPr>
          <w:b/>
          <w:bCs/>
        </w:rPr>
        <w:t>attuned, brain-based support</w:t>
      </w:r>
      <w:r w:rsidRPr="00B42558">
        <w:t>.</w:t>
      </w:r>
    </w:p>
    <w:p w:rsidR="00A2361A" w:rsidRDefault="00057E25" w14:paraId="45525C13" w14:textId="65E41F5D">
      <w:pPr>
        <w:pStyle w:val="Heading2"/>
      </w:pPr>
      <w:r>
        <w:t>3. Target Audience</w:t>
      </w:r>
    </w:p>
    <w:p w:rsidRPr="00F40EB0" w:rsidR="00F40EB0" w:rsidP="00F40EB0" w:rsidRDefault="00F40EB0" w14:paraId="075B44BB" w14:textId="746DB2C3">
      <w:r w:rsidRPr="00F40EB0">
        <w:t xml:space="preserve">Children and young people who have experienced </w:t>
      </w:r>
      <w:r w:rsidRPr="00F40EB0">
        <w:rPr>
          <w:b/>
          <w:bCs/>
        </w:rPr>
        <w:t>trauma, adversity, or chronic stress</w:t>
      </w:r>
      <w:r w:rsidRPr="00F40EB0">
        <w:t>, particularly those who struggle with emotional regulation, relationships, or learning.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F40EB0" w:rsidR="00F40EB0" w:rsidP="00F40EB0" w:rsidRDefault="00F40EB0" w14:paraId="5F3215EB" w14:textId="1D878B56">
      <w:r w:rsidRPr="00F40EB0">
        <w:t>Any adult working with children</w:t>
      </w:r>
      <w:r w:rsidR="004414E1">
        <w:t xml:space="preserve"> including </w:t>
      </w:r>
      <w:r w:rsidRPr="00F40EB0">
        <w:rPr>
          <w:b/>
          <w:bCs/>
        </w:rPr>
        <w:t>teachers, caregivers, therapists, social workers</w:t>
      </w:r>
      <w:r w:rsidR="004414E1">
        <w:t xml:space="preserve">, preferably </w:t>
      </w:r>
      <w:r w:rsidRPr="00F40EB0">
        <w:t xml:space="preserve">who understand the sequence and principles. No specialist qualification is required, but </w:t>
      </w:r>
      <w:r w:rsidRPr="00F40EB0">
        <w:rPr>
          <w:b/>
          <w:bCs/>
        </w:rPr>
        <w:t>trauma-informed awareness is essential</w:t>
      </w:r>
      <w:r w:rsidRPr="00F40EB0">
        <w:t>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Pr="00A82000" w:rsidR="00A82000" w:rsidP="00A82000" w:rsidRDefault="00A82000" w14:paraId="07193433" w14:textId="1EF00224">
      <w:pPr>
        <w:rPr>
          <w:lang w:val="en-GB"/>
        </w:rPr>
      </w:pPr>
      <w:r>
        <w:rPr>
          <w:lang w:val="en-GB"/>
        </w:rPr>
        <w:t>A</w:t>
      </w:r>
      <w:r w:rsidRPr="00A82000">
        <w:rPr>
          <w:lang w:val="en-GB"/>
        </w:rPr>
        <w:t xml:space="preserve"> </w:t>
      </w:r>
      <w:r w:rsidRPr="00A82000">
        <w:rPr>
          <w:b/>
          <w:bCs/>
          <w:lang w:val="en-GB"/>
        </w:rPr>
        <w:t>responsive approach</w:t>
      </w:r>
      <w:r>
        <w:rPr>
          <w:b/>
          <w:bCs/>
          <w:lang w:val="en-GB"/>
        </w:rPr>
        <w:t xml:space="preserve"> based on 3 stages</w:t>
      </w:r>
      <w:r w:rsidRPr="00A82000">
        <w:rPr>
          <w:lang w:val="en-GB"/>
        </w:rPr>
        <w:t>:</w:t>
      </w:r>
    </w:p>
    <w:p w:rsidRPr="00A82000" w:rsidR="00A82000" w:rsidP="00A82000" w:rsidRDefault="00A82000" w14:paraId="6CF42A78" w14:textId="70EC986B">
      <w:pPr>
        <w:numPr>
          <w:ilvl w:val="0"/>
          <w:numId w:val="18"/>
        </w:numPr>
        <w:rPr>
          <w:lang w:val="en-GB"/>
        </w:rPr>
      </w:pPr>
      <w:r w:rsidRPr="00A82000">
        <w:rPr>
          <w:b/>
          <w:bCs/>
          <w:lang w:val="en-GB"/>
        </w:rPr>
        <w:t>Regulate</w:t>
      </w:r>
      <w:r w:rsidRPr="00A82000">
        <w:rPr>
          <w:lang w:val="en-GB"/>
        </w:rPr>
        <w:t xml:space="preserve">: Use sensory, </w:t>
      </w:r>
      <w:r w:rsidR="004414E1">
        <w:rPr>
          <w:lang w:val="en-GB"/>
        </w:rPr>
        <w:t>attuned</w:t>
      </w:r>
      <w:r w:rsidRPr="00A82000">
        <w:rPr>
          <w:lang w:val="en-GB"/>
        </w:rPr>
        <w:t xml:space="preserve"> or calming strategies to help the child feel safe.</w:t>
      </w:r>
    </w:p>
    <w:p w:rsidRPr="00A82000" w:rsidR="00A82000" w:rsidP="00A82000" w:rsidRDefault="00A82000" w14:paraId="6E0E224B" w14:textId="77777777">
      <w:pPr>
        <w:numPr>
          <w:ilvl w:val="0"/>
          <w:numId w:val="18"/>
        </w:numPr>
        <w:rPr>
          <w:lang w:val="en-GB"/>
        </w:rPr>
      </w:pPr>
      <w:r w:rsidRPr="00A82000">
        <w:rPr>
          <w:b/>
          <w:bCs/>
          <w:lang w:val="en-GB"/>
        </w:rPr>
        <w:t>Relate</w:t>
      </w:r>
      <w:r w:rsidRPr="00A82000">
        <w:rPr>
          <w:lang w:val="en-GB"/>
        </w:rPr>
        <w:t>: Build connection through empathy, attunement, and trust.</w:t>
      </w:r>
    </w:p>
    <w:p w:rsidRPr="00A82000" w:rsidR="00A82000" w:rsidP="00A82000" w:rsidRDefault="00A82000" w14:paraId="2F469C3F" w14:textId="77777777">
      <w:pPr>
        <w:numPr>
          <w:ilvl w:val="0"/>
          <w:numId w:val="18"/>
        </w:numPr>
        <w:rPr>
          <w:lang w:val="en-GB"/>
        </w:rPr>
      </w:pPr>
      <w:r w:rsidRPr="00A82000">
        <w:rPr>
          <w:b/>
          <w:bCs/>
          <w:lang w:val="en-GB"/>
        </w:rPr>
        <w:t>Reason</w:t>
      </w:r>
      <w:r w:rsidRPr="00A82000">
        <w:rPr>
          <w:lang w:val="en-GB"/>
        </w:rPr>
        <w:t>: Once regulated and connected, engage in reflection, problem-solving, or learning.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EC1A51" w:rsidR="00EC1A51" w:rsidP="00EC1A51" w:rsidRDefault="00EC1A51" w14:paraId="112D15A7" w14:textId="30E8583B">
      <w:r w:rsidRPr="00EC1A51">
        <w:t xml:space="preserve">Used </w:t>
      </w:r>
      <w:r w:rsidRPr="00EC1A51">
        <w:rPr>
          <w:b/>
          <w:bCs/>
        </w:rPr>
        <w:t>flexibly and continuously</w:t>
      </w:r>
      <w:r>
        <w:t xml:space="preserve"> </w:t>
      </w:r>
      <w:r w:rsidRPr="00EC1A51">
        <w:t>in moments of distress, transitions, or daily routines. The sequence may take minutes or weeks depending on the child’s needs.</w:t>
      </w:r>
    </w:p>
    <w:p w:rsidR="00EC1A51" w:rsidP="00EC1A51" w:rsidRDefault="00057E25" w14:paraId="4078C18D" w14:textId="597F2C78">
      <w:pPr>
        <w:pStyle w:val="Heading2"/>
      </w:pPr>
      <w:r>
        <w:t>7. Key Principles</w:t>
      </w:r>
    </w:p>
    <w:p w:rsidRPr="00AF7C24" w:rsidR="00EC1A51" w:rsidP="00AF7C24" w:rsidRDefault="00EC1A51" w14:paraId="70C8F7D3" w14:textId="2E4FDD8B">
      <w:pPr>
        <w:pStyle w:val="ListParagraph"/>
        <w:numPr>
          <w:ilvl w:val="0"/>
          <w:numId w:val="21"/>
        </w:numPr>
        <w:rPr>
          <w:lang w:val="en-GB"/>
        </w:rPr>
      </w:pPr>
      <w:r w:rsidRPr="00AF7C24">
        <w:rPr>
          <w:b/>
          <w:bCs/>
          <w:lang w:val="en-GB"/>
        </w:rPr>
        <w:t>Sequential engagement</w:t>
      </w:r>
      <w:r w:rsidRPr="00AF7C24">
        <w:rPr>
          <w:lang w:val="en-GB"/>
        </w:rPr>
        <w:t>: Always regulate first.</w:t>
      </w:r>
    </w:p>
    <w:p w:rsidRPr="00AF7C24" w:rsidR="00EC1A51" w:rsidP="00AF7C24" w:rsidRDefault="00EC1A51" w14:paraId="68D85090" w14:textId="4C1AEDD2">
      <w:pPr>
        <w:pStyle w:val="ListParagraph"/>
        <w:numPr>
          <w:ilvl w:val="0"/>
          <w:numId w:val="21"/>
        </w:numPr>
        <w:rPr>
          <w:lang w:val="en-GB"/>
        </w:rPr>
      </w:pPr>
      <w:r w:rsidRPr="00AF7C24">
        <w:rPr>
          <w:b/>
          <w:bCs/>
          <w:lang w:val="en-GB"/>
        </w:rPr>
        <w:t>Co-regulation</w:t>
      </w:r>
      <w:r w:rsidRPr="00AF7C24">
        <w:rPr>
          <w:lang w:val="en-GB"/>
        </w:rPr>
        <w:t xml:space="preserve">: Adults must be calm and </w:t>
      </w:r>
      <w:proofErr w:type="gramStart"/>
      <w:r w:rsidRPr="00AF7C24">
        <w:rPr>
          <w:lang w:val="en-GB"/>
        </w:rPr>
        <w:t>attuned</w:t>
      </w:r>
      <w:r w:rsidR="00426844">
        <w:rPr>
          <w:lang w:val="en-GB"/>
        </w:rPr>
        <w:t>,</w:t>
      </w:r>
      <w:proofErr w:type="gramEnd"/>
      <w:r w:rsidR="00426844">
        <w:rPr>
          <w:lang w:val="en-GB"/>
        </w:rPr>
        <w:t xml:space="preserve"> co-regulation must come before self-</w:t>
      </w:r>
      <w:proofErr w:type="gramStart"/>
      <w:r w:rsidR="00426844">
        <w:rPr>
          <w:lang w:val="en-GB"/>
        </w:rPr>
        <w:t>regulation.</w:t>
      </w:r>
      <w:r w:rsidRPr="00AF7C24">
        <w:rPr>
          <w:lang w:val="en-GB"/>
        </w:rPr>
        <w:t>.</w:t>
      </w:r>
      <w:proofErr w:type="gramEnd"/>
    </w:p>
    <w:p w:rsidRPr="00AF7C24" w:rsidR="00EC1A51" w:rsidP="00AF7C24" w:rsidRDefault="00EC1A51" w14:paraId="4D978857" w14:textId="2EE6CB6C">
      <w:pPr>
        <w:pStyle w:val="ListParagraph"/>
        <w:numPr>
          <w:ilvl w:val="0"/>
          <w:numId w:val="21"/>
        </w:numPr>
        <w:rPr>
          <w:lang w:val="en-GB"/>
        </w:rPr>
      </w:pPr>
      <w:r w:rsidRPr="00AF7C24">
        <w:rPr>
          <w:b/>
          <w:bCs/>
          <w:lang w:val="en-GB"/>
        </w:rPr>
        <w:t>Relational safety</w:t>
      </w:r>
      <w:r w:rsidRPr="00AF7C24">
        <w:rPr>
          <w:lang w:val="en-GB"/>
        </w:rPr>
        <w:t>: Connection is the bridge to cognition.</w:t>
      </w:r>
    </w:p>
    <w:p w:rsidRPr="00AF7C24" w:rsidR="00EC1A51" w:rsidP="00AF7C24" w:rsidRDefault="00EC1A51" w14:paraId="49565E40" w14:textId="774FE3E3">
      <w:pPr>
        <w:pStyle w:val="ListParagraph"/>
        <w:numPr>
          <w:ilvl w:val="0"/>
          <w:numId w:val="21"/>
        </w:numPr>
        <w:rPr>
          <w:lang w:val="en-GB"/>
        </w:rPr>
      </w:pPr>
      <w:r w:rsidRPr="00AF7C24">
        <w:rPr>
          <w:b/>
          <w:bCs/>
          <w:lang w:val="en-GB"/>
        </w:rPr>
        <w:t>Developmental sensitivity</w:t>
      </w:r>
      <w:r w:rsidRPr="00AF7C24">
        <w:rPr>
          <w:lang w:val="en-GB"/>
        </w:rPr>
        <w:t>: Tailor responses to the child’s age and trauma history.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F79BE" w:rsidP="00AF79BE" w:rsidRDefault="00AF79BE" w14:paraId="2B60E0BE" w14:textId="22A2054B">
      <w:r>
        <w:t xml:space="preserve">The 3Rs form the basis of much training in relation to trauma-responsive practice and is included as part of the trauma-informed training we offer in Psychology &amp; Therapeutic Services. </w:t>
      </w:r>
    </w:p>
    <w:p w:rsidRPr="00AF7C24" w:rsidR="00AF7C24" w:rsidP="00AF7C24" w:rsidRDefault="00AF7C24" w14:paraId="07861C4F" w14:textId="05842508">
      <w:pPr>
        <w:rPr>
          <w:lang w:val="en-GB"/>
        </w:rPr>
      </w:pPr>
      <w:r w:rsidRPr="00AF7C24">
        <w:rPr>
          <w:lang w:val="en-GB"/>
        </w:rPr>
        <w:t>Implementation</w:t>
      </w:r>
      <w:r>
        <w:rPr>
          <w:lang w:val="en-GB"/>
        </w:rPr>
        <w:t xml:space="preserve"> usually</w:t>
      </w:r>
      <w:r w:rsidRPr="00AF7C24">
        <w:rPr>
          <w:lang w:val="en-GB"/>
        </w:rPr>
        <w:t xml:space="preserve"> involves:</w:t>
      </w:r>
    </w:p>
    <w:p w:rsidRPr="00AF7C24" w:rsidR="00AF7C24" w:rsidP="00AF7C24" w:rsidRDefault="00AF7C24" w14:paraId="3EF8B31A" w14:textId="77777777">
      <w:pPr>
        <w:numPr>
          <w:ilvl w:val="0"/>
          <w:numId w:val="19"/>
        </w:numPr>
        <w:rPr>
          <w:lang w:val="en-GB"/>
        </w:rPr>
      </w:pPr>
      <w:r w:rsidRPr="00AF7C24">
        <w:rPr>
          <w:lang w:val="en-GB"/>
        </w:rPr>
        <w:t>Staff reflection and coaching</w:t>
      </w:r>
    </w:p>
    <w:p w:rsidRPr="00AF7C24" w:rsidR="00AF7C24" w:rsidP="00AF7C24" w:rsidRDefault="00AF7C24" w14:paraId="65FBD352" w14:textId="5A616CEE">
      <w:pPr>
        <w:numPr>
          <w:ilvl w:val="0"/>
          <w:numId w:val="19"/>
        </w:numPr>
        <w:rPr>
          <w:lang w:val="en-GB"/>
        </w:rPr>
      </w:pPr>
      <w:r w:rsidRPr="00AF7C24">
        <w:rPr>
          <w:lang w:val="en-GB"/>
        </w:rPr>
        <w:t xml:space="preserve">Embedding the 3 Rs into </w:t>
      </w:r>
      <w:r w:rsidRPr="00AF7C24" w:rsidR="000848FC">
        <w:rPr>
          <w:lang w:val="en-GB"/>
        </w:rPr>
        <w:t>behaviour</w:t>
      </w:r>
      <w:r w:rsidRPr="00AF7C24">
        <w:rPr>
          <w:lang w:val="en-GB"/>
        </w:rPr>
        <w:t xml:space="preserve"> policies and relational practice</w:t>
      </w:r>
    </w:p>
    <w:p w:rsidR="00AF7C24" w:rsidP="00AF79BE" w:rsidRDefault="00AF7C24" w14:paraId="333EA431" w14:textId="77777777"/>
    <w:p w:rsidRPr="00AF79BE" w:rsidR="00AF79BE" w:rsidP="00AF79BE" w:rsidRDefault="00AF79BE" w14:paraId="56FE80E3" w14:textId="77777777"/>
    <w:p w:rsidR="00A2361A" w:rsidRDefault="00057E25" w14:paraId="5D0ADB40" w14:textId="77777777">
      <w:pPr>
        <w:pStyle w:val="Heading2"/>
      </w:pPr>
      <w:r>
        <w:t>9. Evidence and Outcomes</w:t>
      </w:r>
    </w:p>
    <w:p w:rsidRPr="00AF7C24" w:rsidR="00AF7C24" w:rsidP="00AF7C24" w:rsidRDefault="00AF7C24" w14:paraId="41293EC5" w14:textId="3F37B90E">
      <w:pPr>
        <w:pStyle w:val="ListParagraph"/>
        <w:numPr>
          <w:ilvl w:val="0"/>
          <w:numId w:val="20"/>
        </w:numPr>
        <w:rPr>
          <w:lang w:val="en-GB"/>
        </w:rPr>
      </w:pPr>
      <w:r w:rsidRPr="00AF7C24">
        <w:rPr>
          <w:lang w:val="en-GB"/>
        </w:rPr>
        <w:t>Supported by neuroscience and developmental psychology</w:t>
      </w:r>
    </w:p>
    <w:p w:rsidRPr="00AF7C24" w:rsidR="00AF7C24" w:rsidP="00AF7C24" w:rsidRDefault="00254CC3" w14:paraId="6659F404" w14:textId="3CBAEC0D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Reported to i</w:t>
      </w:r>
      <w:r w:rsidRPr="00AF7C24" w:rsidR="00AF7C24">
        <w:rPr>
          <w:lang w:val="en-GB"/>
        </w:rPr>
        <w:t xml:space="preserve">mprove </w:t>
      </w:r>
      <w:r w:rsidRPr="00AF7C24" w:rsidR="00AF7C24">
        <w:rPr>
          <w:b/>
          <w:bCs/>
          <w:lang w:val="en-GB"/>
        </w:rPr>
        <w:t>emotional regulation</w:t>
      </w:r>
      <w:r w:rsidRPr="00AF7C24" w:rsidR="00AF7C24">
        <w:rPr>
          <w:lang w:val="en-GB"/>
        </w:rPr>
        <w:t xml:space="preserve">, </w:t>
      </w:r>
      <w:r w:rsidRPr="00AF7C24" w:rsidR="00AF7C24">
        <w:rPr>
          <w:b/>
          <w:bCs/>
          <w:lang w:val="en-GB"/>
        </w:rPr>
        <w:t>learning readiness</w:t>
      </w:r>
      <w:r w:rsidRPr="00AF7C24" w:rsidR="00AF7C24">
        <w:rPr>
          <w:lang w:val="en-GB"/>
        </w:rPr>
        <w:t xml:space="preserve">, and </w:t>
      </w:r>
      <w:r w:rsidRPr="00AF7C24" w:rsidR="00AF7C24">
        <w:rPr>
          <w:b/>
          <w:bCs/>
          <w:lang w:val="en-GB"/>
        </w:rPr>
        <w:t>relational trust</w:t>
      </w:r>
    </w:p>
    <w:p w:rsidRPr="00AF7C24" w:rsidR="00AF7C24" w:rsidP="00AF7C24" w:rsidRDefault="00AF7C24" w14:paraId="23F31F3D" w14:textId="2ECE55B6">
      <w:pPr>
        <w:pStyle w:val="ListParagraph"/>
        <w:numPr>
          <w:ilvl w:val="0"/>
          <w:numId w:val="20"/>
        </w:numPr>
        <w:rPr>
          <w:lang w:val="en-GB"/>
        </w:rPr>
      </w:pPr>
      <w:r w:rsidRPr="00AF7C24">
        <w:rPr>
          <w:lang w:val="en-GB"/>
        </w:rPr>
        <w:t>R</w:t>
      </w:r>
      <w:r w:rsidR="00254CC3">
        <w:rPr>
          <w:lang w:val="en-GB"/>
        </w:rPr>
        <w:t>eported to r</w:t>
      </w:r>
      <w:r w:rsidRPr="00AF7C24">
        <w:rPr>
          <w:lang w:val="en-GB"/>
        </w:rPr>
        <w:t xml:space="preserve">educe </w:t>
      </w:r>
      <w:r w:rsidRPr="00AF7C24">
        <w:rPr>
          <w:b/>
          <w:bCs/>
          <w:lang w:val="en-GB"/>
        </w:rPr>
        <w:t>behavioural</w:t>
      </w:r>
      <w:r w:rsidRPr="00AF7C24">
        <w:rPr>
          <w:b/>
          <w:bCs/>
          <w:lang w:val="en-GB"/>
        </w:rPr>
        <w:t xml:space="preserve"> incidents</w:t>
      </w:r>
      <w:r w:rsidRPr="00AF7C24">
        <w:rPr>
          <w:lang w:val="en-GB"/>
        </w:rPr>
        <w:t xml:space="preserve"> and </w:t>
      </w:r>
      <w:r w:rsidRPr="00AF7C24">
        <w:rPr>
          <w:b/>
          <w:bCs/>
          <w:lang w:val="en-GB"/>
        </w:rPr>
        <w:t>staff burnout</w:t>
      </w:r>
    </w:p>
    <w:p w:rsidR="00A2361A" w:rsidRDefault="00057E25" w14:paraId="4187D21C" w14:textId="6EB5A97C">
      <w:pPr>
        <w:pStyle w:val="Heading2"/>
      </w:pPr>
      <w:r>
        <w:t>10. Feedback</w:t>
      </w:r>
    </w:p>
    <w:p w:rsidRPr="00B17B44" w:rsidR="00B17B44" w:rsidP="00B17B44" w:rsidRDefault="00B17B44" w14:paraId="718AE999" w14:textId="77777777">
      <w:pPr>
        <w:rPr>
          <w:lang w:val="en-GB"/>
        </w:rPr>
      </w:pPr>
      <w:r w:rsidRPr="00B17B44">
        <w:rPr>
          <w:lang w:val="en-GB"/>
        </w:rPr>
        <w:t>Educators and practitioners report:</w:t>
      </w:r>
    </w:p>
    <w:p w:rsidRPr="00B17B44" w:rsidR="00B17B44" w:rsidP="00426844" w:rsidRDefault="00B17B44" w14:paraId="79308BBD" w14:textId="77777777">
      <w:pPr>
        <w:numPr>
          <w:ilvl w:val="0"/>
          <w:numId w:val="22"/>
        </w:numPr>
        <w:spacing w:line="240" w:lineRule="auto"/>
        <w:rPr>
          <w:lang w:val="en-GB"/>
        </w:rPr>
      </w:pPr>
      <w:r w:rsidRPr="00B17B44">
        <w:rPr>
          <w:lang w:val="en-GB"/>
        </w:rPr>
        <w:t xml:space="preserve">Greater </w:t>
      </w:r>
      <w:r w:rsidRPr="00B17B44">
        <w:rPr>
          <w:b/>
          <w:bCs/>
          <w:lang w:val="en-GB"/>
        </w:rPr>
        <w:t>clarity in responding to distress</w:t>
      </w:r>
    </w:p>
    <w:p w:rsidRPr="00B17B44" w:rsidR="00B17B44" w:rsidP="00426844" w:rsidRDefault="00B17B44" w14:paraId="566DC6EC" w14:textId="77777777">
      <w:pPr>
        <w:numPr>
          <w:ilvl w:val="0"/>
          <w:numId w:val="22"/>
        </w:numPr>
        <w:spacing w:line="240" w:lineRule="auto"/>
        <w:rPr>
          <w:lang w:val="en-GB"/>
        </w:rPr>
      </w:pPr>
      <w:r w:rsidRPr="00B17B44">
        <w:rPr>
          <w:lang w:val="en-GB"/>
        </w:rPr>
        <w:t xml:space="preserve">Improved </w:t>
      </w:r>
      <w:r w:rsidRPr="00B17B44">
        <w:rPr>
          <w:b/>
          <w:bCs/>
          <w:lang w:val="en-GB"/>
        </w:rPr>
        <w:t>relationships with children</w:t>
      </w:r>
    </w:p>
    <w:p w:rsidRPr="00B17B44" w:rsidR="00B17B44" w:rsidP="00426844" w:rsidRDefault="00B17B44" w14:paraId="4C752FEA" w14:textId="277C2121">
      <w:pPr>
        <w:numPr>
          <w:ilvl w:val="0"/>
          <w:numId w:val="22"/>
        </w:numPr>
        <w:spacing w:line="240" w:lineRule="auto"/>
        <w:rPr>
          <w:lang w:val="en-GB"/>
        </w:rPr>
      </w:pPr>
      <w:r w:rsidRPr="00B17B44">
        <w:rPr>
          <w:lang w:val="en-GB"/>
        </w:rPr>
        <w:t xml:space="preserve">A shift from “fixing </w:t>
      </w:r>
      <w:r w:rsidRPr="00B17B44">
        <w:rPr>
          <w:lang w:val="en-GB"/>
        </w:rPr>
        <w:t>behaviour</w:t>
      </w:r>
      <w:r w:rsidRPr="00B17B44">
        <w:rPr>
          <w:lang w:val="en-GB"/>
        </w:rPr>
        <w:t xml:space="preserve">” to </w:t>
      </w:r>
      <w:r w:rsidRPr="00B17B44">
        <w:rPr>
          <w:b/>
          <w:bCs/>
          <w:lang w:val="en-GB"/>
        </w:rPr>
        <w:t>understanding need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B17B44" w:rsidP="00B17B44" w:rsidRDefault="00085759" w14:paraId="581404A3" w14:textId="0A667C50">
      <w:hyperlink w:history="1" r:id="rId9">
        <w:r w:rsidRPr="00085759">
          <w:rPr>
            <w:rStyle w:val="Hyperlink"/>
          </w:rPr>
          <w:t>The Three R's</w:t>
        </w:r>
      </w:hyperlink>
    </w:p>
    <w:p w:rsidRPr="00B17B44" w:rsidR="00085759" w:rsidP="00B17B44" w:rsidRDefault="00085759" w14:paraId="044E3124" w14:textId="7BB1DB5B">
      <w:hyperlink w:history="1" r:id="rId10">
        <w:r w:rsidRPr="00085759">
          <w:rPr>
            <w:rStyle w:val="Hyperlink"/>
          </w:rPr>
          <w:t xml:space="preserve">The </w:t>
        </w:r>
        <w:proofErr w:type="spellStart"/>
        <w:r w:rsidRPr="00085759">
          <w:rPr>
            <w:rStyle w:val="Hyperlink"/>
          </w:rPr>
          <w:t>Neurosequential</w:t>
        </w:r>
        <w:proofErr w:type="spellEnd"/>
        <w:r w:rsidRPr="00085759">
          <w:rPr>
            <w:rStyle w:val="Hyperlink"/>
          </w:rPr>
          <w:t xml:space="preserve"> Network | neurodevelopment</w:t>
        </w:r>
      </w:hyperlink>
    </w:p>
    <w:sectPr w:rsidRPr="00B17B44" w:rsidR="00085759" w:rsidSect="00055CC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8115D5"/>
    <w:multiLevelType w:val="hybridMultilevel"/>
    <w:tmpl w:val="8DE2B1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91656"/>
    <w:multiLevelType w:val="multilevel"/>
    <w:tmpl w:val="065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8D0613"/>
    <w:multiLevelType w:val="multilevel"/>
    <w:tmpl w:val="7F1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00831B6"/>
    <w:multiLevelType w:val="multilevel"/>
    <w:tmpl w:val="7C8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62190"/>
    <w:multiLevelType w:val="hybridMultilevel"/>
    <w:tmpl w:val="AA482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19"/>
  </w:num>
  <w:num w:numId="11" w16cid:durableId="1768765074">
    <w:abstractNumId w:val="17"/>
  </w:num>
  <w:num w:numId="12" w16cid:durableId="440878996">
    <w:abstractNumId w:val="16"/>
  </w:num>
  <w:num w:numId="13" w16cid:durableId="744493991">
    <w:abstractNumId w:val="9"/>
  </w:num>
  <w:num w:numId="14" w16cid:durableId="1362394565">
    <w:abstractNumId w:val="14"/>
  </w:num>
  <w:num w:numId="15" w16cid:durableId="266469964">
    <w:abstractNumId w:val="15"/>
  </w:num>
  <w:num w:numId="16" w16cid:durableId="450176454">
    <w:abstractNumId w:val="21"/>
  </w:num>
  <w:num w:numId="17" w16cid:durableId="682123749">
    <w:abstractNumId w:val="20"/>
  </w:num>
  <w:num w:numId="18" w16cid:durableId="57483349">
    <w:abstractNumId w:val="12"/>
  </w:num>
  <w:num w:numId="19" w16cid:durableId="966660121">
    <w:abstractNumId w:val="11"/>
  </w:num>
  <w:num w:numId="20" w16cid:durableId="1485049850">
    <w:abstractNumId w:val="10"/>
  </w:num>
  <w:num w:numId="21" w16cid:durableId="367025964">
    <w:abstractNumId w:val="18"/>
  </w:num>
  <w:num w:numId="22" w16cid:durableId="1259370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848FC"/>
    <w:rsid w:val="00085759"/>
    <w:rsid w:val="000C366F"/>
    <w:rsid w:val="00101A30"/>
    <w:rsid w:val="00140203"/>
    <w:rsid w:val="00145661"/>
    <w:rsid w:val="0015074B"/>
    <w:rsid w:val="0018451F"/>
    <w:rsid w:val="0018794F"/>
    <w:rsid w:val="00187BF5"/>
    <w:rsid w:val="001B6991"/>
    <w:rsid w:val="001D2EDB"/>
    <w:rsid w:val="001F375E"/>
    <w:rsid w:val="00251EC3"/>
    <w:rsid w:val="00254CC3"/>
    <w:rsid w:val="00263506"/>
    <w:rsid w:val="0029639D"/>
    <w:rsid w:val="002E2829"/>
    <w:rsid w:val="002F116D"/>
    <w:rsid w:val="00301218"/>
    <w:rsid w:val="00314A86"/>
    <w:rsid w:val="00321B87"/>
    <w:rsid w:val="00326F90"/>
    <w:rsid w:val="00343CA7"/>
    <w:rsid w:val="00354249"/>
    <w:rsid w:val="003C033C"/>
    <w:rsid w:val="003C15F7"/>
    <w:rsid w:val="00426844"/>
    <w:rsid w:val="00431B8F"/>
    <w:rsid w:val="004414E1"/>
    <w:rsid w:val="0044472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7518"/>
    <w:rsid w:val="00576DC7"/>
    <w:rsid w:val="005932CF"/>
    <w:rsid w:val="005B33BA"/>
    <w:rsid w:val="005B33CB"/>
    <w:rsid w:val="005D224F"/>
    <w:rsid w:val="00654616"/>
    <w:rsid w:val="00680705"/>
    <w:rsid w:val="00683274"/>
    <w:rsid w:val="0069514A"/>
    <w:rsid w:val="006C1A46"/>
    <w:rsid w:val="006C2F3F"/>
    <w:rsid w:val="00723B87"/>
    <w:rsid w:val="00723B8D"/>
    <w:rsid w:val="00742C3D"/>
    <w:rsid w:val="00751D15"/>
    <w:rsid w:val="007807D4"/>
    <w:rsid w:val="00787DC9"/>
    <w:rsid w:val="00791586"/>
    <w:rsid w:val="007E1083"/>
    <w:rsid w:val="007E2C24"/>
    <w:rsid w:val="00841630"/>
    <w:rsid w:val="00866398"/>
    <w:rsid w:val="00891478"/>
    <w:rsid w:val="008D4905"/>
    <w:rsid w:val="008D57EE"/>
    <w:rsid w:val="00910322"/>
    <w:rsid w:val="009A41B6"/>
    <w:rsid w:val="009B2471"/>
    <w:rsid w:val="009C0A91"/>
    <w:rsid w:val="009C1A48"/>
    <w:rsid w:val="00A127AF"/>
    <w:rsid w:val="00A2361A"/>
    <w:rsid w:val="00A34647"/>
    <w:rsid w:val="00A35FBA"/>
    <w:rsid w:val="00A82000"/>
    <w:rsid w:val="00A92846"/>
    <w:rsid w:val="00AA1D8D"/>
    <w:rsid w:val="00AB6CAC"/>
    <w:rsid w:val="00AC4CD1"/>
    <w:rsid w:val="00AD0CE9"/>
    <w:rsid w:val="00AE315D"/>
    <w:rsid w:val="00AF376B"/>
    <w:rsid w:val="00AF79BE"/>
    <w:rsid w:val="00AF7C24"/>
    <w:rsid w:val="00B17B44"/>
    <w:rsid w:val="00B26FC2"/>
    <w:rsid w:val="00B40BFE"/>
    <w:rsid w:val="00B42103"/>
    <w:rsid w:val="00B42558"/>
    <w:rsid w:val="00B4736E"/>
    <w:rsid w:val="00B47730"/>
    <w:rsid w:val="00B61410"/>
    <w:rsid w:val="00B8599E"/>
    <w:rsid w:val="00BB0A07"/>
    <w:rsid w:val="00BC34DD"/>
    <w:rsid w:val="00BD4A93"/>
    <w:rsid w:val="00BE50BE"/>
    <w:rsid w:val="00C017CC"/>
    <w:rsid w:val="00C02EF3"/>
    <w:rsid w:val="00C1585B"/>
    <w:rsid w:val="00C319D7"/>
    <w:rsid w:val="00C44B90"/>
    <w:rsid w:val="00C457F7"/>
    <w:rsid w:val="00C46C54"/>
    <w:rsid w:val="00C5694F"/>
    <w:rsid w:val="00C767DF"/>
    <w:rsid w:val="00CB0664"/>
    <w:rsid w:val="00D1401B"/>
    <w:rsid w:val="00D405C0"/>
    <w:rsid w:val="00D50322"/>
    <w:rsid w:val="00D74D13"/>
    <w:rsid w:val="00D760C1"/>
    <w:rsid w:val="00D877F2"/>
    <w:rsid w:val="00DC63F9"/>
    <w:rsid w:val="00DD675D"/>
    <w:rsid w:val="00DE77AE"/>
    <w:rsid w:val="00E01B05"/>
    <w:rsid w:val="00E04A58"/>
    <w:rsid w:val="00E106A2"/>
    <w:rsid w:val="00E20935"/>
    <w:rsid w:val="00E2555F"/>
    <w:rsid w:val="00E2663E"/>
    <w:rsid w:val="00EA2AEB"/>
    <w:rsid w:val="00EB5CB1"/>
    <w:rsid w:val="00EC1955"/>
    <w:rsid w:val="00EC1A51"/>
    <w:rsid w:val="00EC23BE"/>
    <w:rsid w:val="00EC2E87"/>
    <w:rsid w:val="00EE7023"/>
    <w:rsid w:val="00EF71F6"/>
    <w:rsid w:val="00F22A4C"/>
    <w:rsid w:val="00F25D5C"/>
    <w:rsid w:val="00F304A6"/>
    <w:rsid w:val="00F40EB0"/>
    <w:rsid w:val="00F71C89"/>
    <w:rsid w:val="00F931C0"/>
    <w:rsid w:val="00FC693F"/>
    <w:rsid w:val="00FD12A8"/>
    <w:rsid w:val="016FF7CF"/>
    <w:rsid w:val="4E0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neurosequential.com/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beaconhouse.org.uk/wp-content/uploads/2019/09/The-Three-Rs.pdf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FF4C3-CFF7-4B48-B9AE-A4905DF245E4}">
  <ds:schemaRefs>
    <ds:schemaRef ds:uri="http://schemas.microsoft.com/office/2006/documentManagement/types"/>
    <ds:schemaRef ds:uri="http://purl.org/dc/dcmitype/"/>
    <ds:schemaRef ds:uri="c87c4431-64f3-4193-a243-315c16951e97"/>
    <ds:schemaRef ds:uri="b97f7709-dfb7-43a0-b42a-cd354627f020"/>
    <ds:schemaRef ds:uri="http://purl.org/dc/terms/"/>
    <ds:schemaRef ds:uri="http://purl.org/dc/elements/1.1/"/>
    <ds:schemaRef ds:uri="http://www.w3.org/XML/1998/namespace"/>
    <ds:schemaRef ds:uri="75304046-ffad-4f70-9f4b-bbc776f1b69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bruce-perry-3-rs-evidence-based-intervention</dc:title>
  <dc:subject>
  </dc:subject>
  <dc:creator>python-docx</dc:creator>
  <cp:keywords>
  </cp:keywords>
  <dc:description>generated by python-docx</dc:description>
  <cp:lastModifiedBy>Alice Clarke</cp:lastModifiedBy>
  <cp:revision>3</cp:revision>
  <dcterms:created xsi:type="dcterms:W3CDTF">2025-08-06T11:58:00Z</dcterms:created>
  <dcterms:modified xsi:type="dcterms:W3CDTF">2025-10-29T09:33:21Z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