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47B7" w:rsidP="70D04D9C" w:rsidRDefault="000547B7" w14:paraId="6C3174AB" w14:textId="17AC6B7D">
      <w:pPr>
        <w:jc w:val="center"/>
        <w:rPr>
          <w:b w:val="1"/>
          <w:bCs w:val="1"/>
          <w:sz w:val="40"/>
          <w:szCs w:val="40"/>
        </w:rPr>
      </w:pPr>
    </w:p>
    <w:p w:rsidR="000547B7" w:rsidRDefault="000547B7" w14:paraId="4055AB26" w14:textId="77777777">
      <w:pPr>
        <w:jc w:val="center"/>
        <w:rPr>
          <w:b/>
          <w:sz w:val="40"/>
        </w:rPr>
      </w:pPr>
    </w:p>
    <w:p w:rsidR="000547B7" w:rsidRDefault="000547B7" w14:paraId="3193A15B" w14:textId="77777777">
      <w:pPr>
        <w:jc w:val="center"/>
        <w:rPr>
          <w:b/>
          <w:sz w:val="40"/>
        </w:rPr>
      </w:pPr>
    </w:p>
    <w:p w:rsidR="000547B7" w:rsidRDefault="00794CA2" w14:paraId="07A1DDA7" w14:textId="3BC66E2C">
      <w:pPr>
        <w:jc w:val="center"/>
        <w:rPr>
          <w:b/>
          <w:sz w:val="40"/>
        </w:rPr>
      </w:pPr>
      <w:r>
        <w:rPr>
          <w:rFonts w:ascii="Arial" w:hAnsi="Arial" w:cs="Arial"/>
          <w:b/>
          <w:noProof/>
          <w:sz w:val="40"/>
        </w:rPr>
        <w:drawing>
          <wp:inline distT="0" distB="0" distL="0" distR="0" wp14:anchorId="6B839312" wp14:editId="1EAF7A6C">
            <wp:extent cx="2876550" cy="876300"/>
            <wp:effectExtent l="0" t="0" r="0" b="0"/>
            <wp:docPr id="1" name="Picture 1" descr="Suffolk County Council's logo in blue. The Suffolk coat of arms with the sun rising over the sea with two open crowns and crossed arrows is displayed to the left of the words Suf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ffolk County Council's logo in blue. The Suffolk coat of arms with the sun rising over the sea with two open crowns and crossed arrows is displayed to the left of the words Suffolk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876300"/>
                    </a:xfrm>
                    <a:prstGeom prst="rect">
                      <a:avLst/>
                    </a:prstGeom>
                    <a:noFill/>
                    <a:ln>
                      <a:noFill/>
                    </a:ln>
                  </pic:spPr>
                </pic:pic>
              </a:graphicData>
            </a:graphic>
          </wp:inline>
        </w:drawing>
      </w:r>
    </w:p>
    <w:p w:rsidR="000547B7" w:rsidRDefault="000547B7" w14:paraId="67C10EFB" w14:textId="77777777">
      <w:pPr>
        <w:jc w:val="center"/>
        <w:rPr>
          <w:b/>
          <w:sz w:val="40"/>
        </w:rPr>
      </w:pPr>
    </w:p>
    <w:p w:rsidR="000547B7" w:rsidRDefault="000547B7" w14:paraId="74689FAD" w14:textId="77777777">
      <w:pPr>
        <w:jc w:val="center"/>
        <w:rPr>
          <w:b/>
          <w:sz w:val="40"/>
        </w:rPr>
      </w:pPr>
    </w:p>
    <w:p w:rsidR="000547B7" w:rsidRDefault="000547B7" w14:paraId="6CC2B0A6" w14:textId="77777777">
      <w:pPr>
        <w:jc w:val="center"/>
        <w:rPr>
          <w:b/>
          <w:sz w:val="40"/>
        </w:rPr>
      </w:pPr>
    </w:p>
    <w:p w:rsidRPr="00B233A2" w:rsidR="000547B7" w:rsidRDefault="000547B7" w14:paraId="03FFB370" w14:textId="77777777">
      <w:pPr>
        <w:jc w:val="center"/>
        <w:rPr>
          <w:rFonts w:ascii="Arial" w:hAnsi="Arial" w:cs="Arial"/>
          <w:b/>
          <w:sz w:val="40"/>
        </w:rPr>
      </w:pPr>
    </w:p>
    <w:p w:rsidRPr="00893372" w:rsidR="000547B7" w:rsidP="00893372" w:rsidRDefault="000547B7" w14:paraId="03938F28" w14:textId="77777777">
      <w:pPr>
        <w:pStyle w:val="Title"/>
        <w:rPr>
          <w:rFonts w:ascii="Arial" w:hAnsi="Arial" w:cs="Arial"/>
          <w:sz w:val="40"/>
          <w:szCs w:val="32"/>
        </w:rPr>
      </w:pPr>
      <w:r w:rsidRPr="00893372">
        <w:rPr>
          <w:rFonts w:ascii="Arial" w:hAnsi="Arial" w:cs="Arial"/>
          <w:sz w:val="40"/>
          <w:szCs w:val="32"/>
        </w:rPr>
        <w:t>REGULATION OF INVESTIGATORY POWERS ACT 2000</w:t>
      </w:r>
    </w:p>
    <w:p w:rsidRPr="000D6474" w:rsidR="000547B7" w:rsidP="000D6474" w:rsidRDefault="000547B7" w14:paraId="4EE79F3D" w14:textId="77777777">
      <w:pPr>
        <w:pStyle w:val="Title"/>
        <w:rPr>
          <w:rFonts w:ascii="Arial" w:hAnsi="Arial" w:cs="Arial"/>
          <w:sz w:val="32"/>
          <w:szCs w:val="24"/>
        </w:rPr>
      </w:pPr>
    </w:p>
    <w:p w:rsidRPr="00893372" w:rsidR="000547B7" w:rsidP="000D6474" w:rsidRDefault="000547B7" w14:paraId="26D4B95C" w14:textId="77777777">
      <w:pPr>
        <w:pStyle w:val="Title"/>
        <w:rPr>
          <w:rFonts w:ascii="Arial" w:hAnsi="Arial" w:cs="Arial"/>
          <w:sz w:val="40"/>
          <w:szCs w:val="32"/>
        </w:rPr>
      </w:pPr>
      <w:r w:rsidRPr="00893372">
        <w:rPr>
          <w:rFonts w:ascii="Arial" w:hAnsi="Arial" w:cs="Arial"/>
          <w:sz w:val="40"/>
          <w:szCs w:val="32"/>
        </w:rPr>
        <w:t>GUIDE TO PRACTICE AND PROCEDURE UNDER THE ACT</w:t>
      </w:r>
    </w:p>
    <w:p w:rsidRPr="000D6474" w:rsidR="00B233A2" w:rsidP="000D6474" w:rsidRDefault="00B233A2" w14:paraId="49D7BBDD" w14:textId="77777777">
      <w:pPr>
        <w:pStyle w:val="Title"/>
        <w:rPr>
          <w:rFonts w:ascii="Arial" w:hAnsi="Arial" w:cs="Arial"/>
          <w:sz w:val="32"/>
          <w:szCs w:val="24"/>
        </w:rPr>
      </w:pPr>
    </w:p>
    <w:p w:rsidRPr="000D6474" w:rsidR="00B233A2" w:rsidP="000D6474" w:rsidRDefault="00B233A2" w14:paraId="744EE506" w14:textId="77777777">
      <w:pPr>
        <w:pStyle w:val="Title"/>
        <w:rPr>
          <w:rFonts w:ascii="Arial" w:hAnsi="Arial" w:cs="Arial"/>
          <w:sz w:val="32"/>
          <w:szCs w:val="24"/>
        </w:rPr>
      </w:pPr>
      <w:r w:rsidRPr="000D6474">
        <w:rPr>
          <w:rFonts w:ascii="Arial" w:hAnsi="Arial" w:cs="Arial"/>
          <w:sz w:val="32"/>
          <w:szCs w:val="24"/>
        </w:rPr>
        <w:t>SUFFOLK COUNTY COUNCIL</w:t>
      </w:r>
    </w:p>
    <w:p w:rsidRPr="00B233A2" w:rsidR="000547B7" w:rsidRDefault="000547B7" w14:paraId="11B50BEC" w14:textId="77777777">
      <w:pPr>
        <w:jc w:val="center"/>
        <w:rPr>
          <w:rFonts w:ascii="Arial" w:hAnsi="Arial" w:cs="Arial"/>
          <w:b/>
          <w:sz w:val="40"/>
        </w:rPr>
      </w:pPr>
    </w:p>
    <w:p w:rsidRPr="00B233A2" w:rsidR="00B233A2" w:rsidRDefault="00B233A2" w14:paraId="69971035" w14:textId="77777777">
      <w:pPr>
        <w:jc w:val="center"/>
        <w:rPr>
          <w:rFonts w:ascii="Arial" w:hAnsi="Arial" w:cs="Arial"/>
          <w:b/>
          <w:sz w:val="40"/>
        </w:rPr>
      </w:pPr>
    </w:p>
    <w:p w:rsidRPr="00B233A2" w:rsidR="00B233A2" w:rsidRDefault="00B233A2" w14:paraId="6355B94A" w14:textId="77777777">
      <w:pPr>
        <w:jc w:val="center"/>
        <w:rPr>
          <w:rFonts w:ascii="Arial" w:hAnsi="Arial" w:cs="Arial"/>
          <w:b/>
          <w:sz w:val="40"/>
        </w:rPr>
      </w:pPr>
    </w:p>
    <w:p w:rsidRPr="00B233A2" w:rsidR="00B233A2" w:rsidRDefault="00B233A2" w14:paraId="6AB22545" w14:textId="77777777">
      <w:pPr>
        <w:jc w:val="center"/>
        <w:rPr>
          <w:rFonts w:ascii="Arial" w:hAnsi="Arial" w:cs="Arial"/>
          <w:b/>
          <w:sz w:val="40"/>
        </w:rPr>
      </w:pPr>
    </w:p>
    <w:p w:rsidRPr="00B233A2" w:rsidR="00B233A2" w:rsidRDefault="00B233A2" w14:paraId="4F4CBCA7" w14:textId="77777777">
      <w:pPr>
        <w:jc w:val="center"/>
        <w:rPr>
          <w:rFonts w:ascii="Arial" w:hAnsi="Arial" w:cs="Arial"/>
          <w:b/>
          <w:sz w:val="40"/>
        </w:rPr>
      </w:pPr>
    </w:p>
    <w:p w:rsidRPr="00B233A2" w:rsidR="00B233A2" w:rsidRDefault="00B233A2" w14:paraId="4DEE44C9" w14:textId="77777777">
      <w:pPr>
        <w:jc w:val="center"/>
        <w:rPr>
          <w:rFonts w:ascii="Arial" w:hAnsi="Arial" w:cs="Arial"/>
          <w:b/>
          <w:sz w:val="40"/>
        </w:rPr>
      </w:pPr>
    </w:p>
    <w:p w:rsidRPr="00B233A2" w:rsidR="00B233A2" w:rsidRDefault="00B233A2" w14:paraId="48D19EFF" w14:textId="77777777">
      <w:pPr>
        <w:jc w:val="center"/>
        <w:rPr>
          <w:rFonts w:ascii="Arial" w:hAnsi="Arial" w:cs="Arial"/>
          <w:b/>
          <w:sz w:val="40"/>
        </w:rPr>
      </w:pPr>
    </w:p>
    <w:p w:rsidRPr="00B233A2" w:rsidR="00B233A2" w:rsidRDefault="00B233A2" w14:paraId="787F8662" w14:textId="77777777">
      <w:pPr>
        <w:jc w:val="center"/>
        <w:rPr>
          <w:rFonts w:ascii="Arial" w:hAnsi="Arial" w:cs="Arial"/>
          <w:b/>
          <w:sz w:val="40"/>
        </w:rPr>
      </w:pPr>
    </w:p>
    <w:p w:rsidRPr="00B233A2" w:rsidR="00B233A2" w:rsidRDefault="00B233A2" w14:paraId="4F534F0B" w14:textId="77777777">
      <w:pPr>
        <w:jc w:val="center"/>
        <w:rPr>
          <w:rFonts w:ascii="Arial" w:hAnsi="Arial" w:cs="Arial"/>
          <w:b/>
          <w:sz w:val="40"/>
        </w:rPr>
      </w:pPr>
    </w:p>
    <w:p w:rsidRPr="00B233A2" w:rsidR="00B233A2" w:rsidRDefault="00B233A2" w14:paraId="4A0C3322" w14:textId="77777777">
      <w:pPr>
        <w:jc w:val="center"/>
        <w:rPr>
          <w:rFonts w:ascii="Arial" w:hAnsi="Arial" w:cs="Arial"/>
          <w:b/>
          <w:sz w:val="40"/>
        </w:rPr>
      </w:pPr>
    </w:p>
    <w:p w:rsidR="000D6474" w:rsidP="000D6474" w:rsidRDefault="000D6474" w14:paraId="0DEEB83B" w14:textId="77777777">
      <w:pPr>
        <w:pStyle w:val="IndentHeading1"/>
        <w:numPr>
          <w:ilvl w:val="0"/>
          <w:numId w:val="0"/>
        </w:numPr>
        <w:rPr>
          <w:b w:val="0"/>
        </w:rPr>
      </w:pPr>
    </w:p>
    <w:p w:rsidR="000D6474" w:rsidRDefault="000D6474" w14:paraId="1B71CE8F" w14:textId="77777777">
      <w:pPr>
        <w:rPr>
          <w:rFonts w:ascii="Arial" w:hAnsi="Arial" w:cs="Arial"/>
          <w:b/>
          <w:caps/>
          <w:kern w:val="28"/>
          <w:u w:val="single"/>
        </w:rPr>
      </w:pPr>
      <w:r>
        <w:rPr>
          <w:rFonts w:ascii="Arial" w:hAnsi="Arial" w:cs="Arial"/>
          <w:b/>
          <w:u w:val="single"/>
        </w:rPr>
        <w:br w:type="page"/>
      </w:r>
    </w:p>
    <w:p w:rsidRPr="00893372" w:rsidR="000547B7" w:rsidP="00893372" w:rsidRDefault="000547B7" w14:paraId="0DE4D666" w14:textId="44BDC1B7">
      <w:pPr>
        <w:pStyle w:val="Heading10"/>
        <w:jc w:val="center"/>
      </w:pPr>
      <w:r w:rsidRPr="0032536F">
        <w:t>THE REGULATION OF INVESTIGATORY POWERS ACT 2000</w:t>
      </w:r>
      <w:r w:rsidR="00893372">
        <w:t xml:space="preserve"> - </w:t>
      </w:r>
      <w:r w:rsidRPr="0032536F">
        <w:t>GUIDE TO PRACTICE AND PROCEDURE UNDER THE ACT</w:t>
      </w:r>
    </w:p>
    <w:p w:rsidRPr="0032536F" w:rsidR="0032536F" w:rsidP="0032536F" w:rsidRDefault="0032536F" w14:paraId="2D1B4322" w14:textId="77777777"/>
    <w:p w:rsidR="00893372" w:rsidP="0032536F" w:rsidRDefault="00893372" w14:paraId="380F58BC" w14:textId="77777777">
      <w:pPr>
        <w:pStyle w:val="Heading10"/>
      </w:pPr>
    </w:p>
    <w:p w:rsidRPr="0032536F" w:rsidR="000547B7" w:rsidP="0032536F" w:rsidRDefault="000547B7" w14:paraId="1F01B7FC" w14:textId="1EF1A9E4">
      <w:pPr>
        <w:pStyle w:val="Heading10"/>
      </w:pPr>
      <w:r w:rsidRPr="0032536F">
        <w:t>PRACTICE</w:t>
      </w:r>
    </w:p>
    <w:p w:rsidR="000547B7" w:rsidRDefault="000547B7" w14:paraId="1FFC097A" w14:textId="77777777">
      <w:pPr>
        <w:rPr>
          <w:rFonts w:ascii="Arial" w:hAnsi="Arial" w:cs="Arial"/>
          <w:b/>
          <w:u w:val="single"/>
        </w:rPr>
      </w:pPr>
    </w:p>
    <w:p w:rsidRPr="006B5264" w:rsidR="000547B7" w:rsidP="006B5264" w:rsidRDefault="000547B7" w14:paraId="09CCA22C" w14:textId="3C6CBE90">
      <w:pPr>
        <w:pStyle w:val="Heading10"/>
        <w:rPr>
          <w:u w:val="single"/>
        </w:rPr>
      </w:pPr>
      <w:r w:rsidRPr="00893372">
        <w:t>1.</w:t>
      </w:r>
      <w:r w:rsidRPr="00893372">
        <w:tab/>
      </w:r>
      <w:r w:rsidRPr="00893372">
        <w:rPr>
          <w:u w:val="single"/>
        </w:rPr>
        <w:t>Introduction</w:t>
      </w:r>
    </w:p>
    <w:p w:rsidRPr="00B233A2" w:rsidR="00051D52" w:rsidRDefault="00051D52" w14:paraId="0A761A26" w14:textId="77777777">
      <w:pPr>
        <w:rPr>
          <w:rFonts w:ascii="Arial" w:hAnsi="Arial" w:cs="Arial"/>
          <w:b/>
          <w:u w:val="single"/>
        </w:rPr>
      </w:pPr>
    </w:p>
    <w:p w:rsidRPr="00B233A2" w:rsidR="000547B7" w:rsidP="00A95347" w:rsidRDefault="000547B7" w14:paraId="6FD5E511" w14:textId="77777777">
      <w:pPr>
        <w:ind w:left="720" w:hanging="720"/>
        <w:rPr>
          <w:rFonts w:ascii="Arial" w:hAnsi="Arial" w:cs="Arial"/>
        </w:rPr>
      </w:pPr>
      <w:r w:rsidRPr="00B233A2">
        <w:rPr>
          <w:rFonts w:ascii="Arial" w:hAnsi="Arial" w:cs="Arial"/>
        </w:rPr>
        <w:t>1.1</w:t>
      </w:r>
      <w:r w:rsidRPr="00B233A2">
        <w:rPr>
          <w:rFonts w:ascii="Arial" w:hAnsi="Arial" w:cs="Arial"/>
        </w:rPr>
        <w:tab/>
      </w:r>
      <w:r w:rsidRPr="00B233A2">
        <w:rPr>
          <w:rFonts w:ascii="Arial" w:hAnsi="Arial" w:cs="Arial"/>
        </w:rPr>
        <w:t>The main purpose of the Regulation of Investigatory Powers Act 2000 (“the Act”) is to ensure that public bodies use their investigatory powers in accordance with the Human Rights Act 1998.  The investigatory powers covered by the legislation are:-</w:t>
      </w:r>
    </w:p>
    <w:p w:rsidRPr="00B233A2" w:rsidR="000547B7" w:rsidRDefault="000547B7" w14:paraId="7BC19F07" w14:textId="77777777">
      <w:pPr>
        <w:rPr>
          <w:rFonts w:ascii="Arial" w:hAnsi="Arial" w:cs="Arial"/>
        </w:rPr>
      </w:pPr>
    </w:p>
    <w:p w:rsidRPr="006B5264" w:rsidR="000547B7" w:rsidP="006B5264" w:rsidRDefault="000547B7" w14:paraId="44C21522" w14:textId="7924AF3B">
      <w:pPr>
        <w:numPr>
          <w:ilvl w:val="0"/>
          <w:numId w:val="2"/>
        </w:numPr>
        <w:rPr>
          <w:rFonts w:ascii="Arial" w:hAnsi="Arial" w:cs="Arial"/>
        </w:rPr>
      </w:pPr>
      <w:r w:rsidRPr="00B233A2">
        <w:rPr>
          <w:rFonts w:ascii="Arial" w:hAnsi="Arial" w:cs="Arial"/>
        </w:rPr>
        <w:t>intrusive surveillance (on resident premises/in private vehicles) (NB:  The Council is not permitted to engage in intrusive surveillance);</w:t>
      </w:r>
    </w:p>
    <w:p w:rsidRPr="006B5264" w:rsidR="000547B7" w:rsidP="006B5264" w:rsidRDefault="000547B7" w14:paraId="09BC43BF" w14:textId="36460729">
      <w:pPr>
        <w:numPr>
          <w:ilvl w:val="0"/>
          <w:numId w:val="2"/>
        </w:numPr>
        <w:rPr>
          <w:rFonts w:ascii="Arial" w:hAnsi="Arial" w:cs="Arial"/>
        </w:rPr>
      </w:pPr>
      <w:r w:rsidRPr="00B233A2">
        <w:rPr>
          <w:rFonts w:ascii="Arial" w:hAnsi="Arial" w:cs="Arial"/>
        </w:rPr>
        <w:t>covert surveillance in the course of specific operations;</w:t>
      </w:r>
    </w:p>
    <w:p w:rsidRPr="00A95347" w:rsidR="000547B7" w:rsidP="00A95347" w:rsidRDefault="000547B7" w14:paraId="167FA9A4" w14:textId="77777777">
      <w:pPr>
        <w:numPr>
          <w:ilvl w:val="0"/>
          <w:numId w:val="2"/>
        </w:numPr>
        <w:rPr>
          <w:rFonts w:ascii="Arial" w:hAnsi="Arial" w:cs="Arial"/>
        </w:rPr>
      </w:pPr>
      <w:r w:rsidRPr="00B233A2">
        <w:rPr>
          <w:rFonts w:ascii="Arial" w:hAnsi="Arial" w:cs="Arial"/>
        </w:rPr>
        <w:t>the use of covert human intelligence sources (agents, informants, undercover officers);</w:t>
      </w:r>
    </w:p>
    <w:p w:rsidRPr="00B233A2" w:rsidR="000547B7" w:rsidRDefault="000547B7" w14:paraId="3A9BB558" w14:textId="77777777">
      <w:pPr>
        <w:rPr>
          <w:rFonts w:ascii="Arial" w:hAnsi="Arial" w:cs="Arial"/>
        </w:rPr>
      </w:pPr>
    </w:p>
    <w:p w:rsidRPr="00B233A2" w:rsidR="000547B7" w:rsidRDefault="000547B7" w14:paraId="0288D6BA" w14:textId="77777777">
      <w:pPr>
        <w:ind w:left="720" w:hanging="720"/>
        <w:rPr>
          <w:rFonts w:ascii="Arial" w:hAnsi="Arial" w:cs="Arial"/>
        </w:rPr>
      </w:pPr>
      <w:r w:rsidRPr="00B233A2">
        <w:rPr>
          <w:rFonts w:ascii="Arial" w:hAnsi="Arial" w:cs="Arial"/>
        </w:rPr>
        <w:t>1.2</w:t>
      </w:r>
      <w:r w:rsidRPr="00B233A2">
        <w:rPr>
          <w:rFonts w:ascii="Arial" w:hAnsi="Arial" w:cs="Arial"/>
        </w:rPr>
        <w:tab/>
      </w:r>
      <w:r w:rsidRPr="00B233A2">
        <w:rPr>
          <w:rFonts w:ascii="Arial" w:hAnsi="Arial" w:cs="Arial"/>
        </w:rPr>
        <w:t>For each of these powers the Act ensures that the law clearly covers the purposes for which they may be used, which authorities can use the powers, who should authorise each use of power, the use that can be made of the material gained, independent judicial oversight and a means of redress for any individual aggrieved by use of the powers.</w:t>
      </w:r>
    </w:p>
    <w:p w:rsidRPr="00B233A2" w:rsidR="000547B7" w:rsidRDefault="000547B7" w14:paraId="56A2444F" w14:textId="77777777">
      <w:pPr>
        <w:rPr>
          <w:rFonts w:ascii="Arial" w:hAnsi="Arial" w:cs="Arial"/>
        </w:rPr>
      </w:pPr>
    </w:p>
    <w:p w:rsidRPr="00736361" w:rsidR="000547B7" w:rsidRDefault="000547B7" w14:paraId="2A236105" w14:textId="00AD45B9">
      <w:pPr>
        <w:ind w:left="720" w:hanging="720"/>
        <w:rPr>
          <w:rFonts w:ascii="Arial" w:hAnsi="Arial" w:cs="Arial"/>
          <w:color w:val="000000"/>
        </w:rPr>
      </w:pPr>
      <w:r w:rsidRPr="00B233A2">
        <w:rPr>
          <w:rFonts w:ascii="Arial" w:hAnsi="Arial" w:cs="Arial"/>
        </w:rPr>
        <w:t>1.3</w:t>
      </w:r>
      <w:r w:rsidRPr="00B233A2">
        <w:rPr>
          <w:rFonts w:ascii="Arial" w:hAnsi="Arial" w:cs="Arial"/>
        </w:rPr>
        <w:tab/>
      </w:r>
      <w:r w:rsidRPr="00B233A2">
        <w:rPr>
          <w:rFonts w:ascii="Arial" w:hAnsi="Arial" w:cs="Arial"/>
        </w:rPr>
        <w:t>In addition to the legislation itself, the Home Office has issued Codes of Practice dealing with covert surveillance</w:t>
      </w:r>
      <w:r w:rsidR="00A95347">
        <w:rPr>
          <w:rFonts w:ascii="Arial" w:hAnsi="Arial" w:cs="Arial"/>
        </w:rPr>
        <w:t xml:space="preserve"> and</w:t>
      </w:r>
      <w:r w:rsidRPr="00B233A2">
        <w:rPr>
          <w:rFonts w:ascii="Arial" w:hAnsi="Arial" w:cs="Arial"/>
        </w:rPr>
        <w:t xml:space="preserve"> covert human intelligence sources</w:t>
      </w:r>
      <w:r w:rsidR="00E24809">
        <w:rPr>
          <w:rFonts w:ascii="Arial" w:hAnsi="Arial" w:cs="Arial"/>
        </w:rPr>
        <w:t xml:space="preserve"> – see </w:t>
      </w:r>
      <w:hyperlink w:history="1" r:id="rId9">
        <w:r w:rsidRPr="009A175E" w:rsidR="00E24809">
          <w:rPr>
            <w:rStyle w:val="Hyperlink"/>
            <w:rFonts w:ascii="Arial" w:hAnsi="Arial" w:cs="Arial"/>
          </w:rPr>
          <w:t>https://www.gov.uk/government/publications/covert-surveillance-and-covert-human-intelligence-sources-codes-of-practice</w:t>
        </w:r>
      </w:hyperlink>
      <w:r w:rsidR="00E24809">
        <w:rPr>
          <w:rFonts w:ascii="Arial" w:hAnsi="Arial" w:cs="Arial"/>
        </w:rPr>
        <w:t xml:space="preserve"> </w:t>
      </w:r>
      <w:r w:rsidR="00E632B5">
        <w:rPr>
          <w:rFonts w:ascii="Arial" w:hAnsi="Arial" w:cs="Arial"/>
        </w:rPr>
        <w:t xml:space="preserve">and </w:t>
      </w:r>
      <w:hyperlink w:history="1" r:id="rId10">
        <w:r w:rsidRPr="00656629" w:rsidR="003F4886">
          <w:rPr>
            <w:rStyle w:val="Hyperlink"/>
            <w:rFonts w:ascii="Arial" w:hAnsi="Arial" w:cs="Arial"/>
          </w:rPr>
          <w:t>https://www.gov.uk/government/publications/covert-human-intelligence-sources-code-of-practice-2022</w:t>
        </w:r>
      </w:hyperlink>
      <w:r w:rsidR="003F4886">
        <w:rPr>
          <w:rFonts w:ascii="Arial" w:hAnsi="Arial" w:cs="Arial"/>
        </w:rPr>
        <w:t xml:space="preserve"> </w:t>
      </w:r>
      <w:r w:rsidRPr="00B233A2">
        <w:rPr>
          <w:rFonts w:ascii="Arial" w:hAnsi="Arial" w:cs="Arial"/>
        </w:rPr>
        <w:t xml:space="preserve"> This guide is designed to cover the aspects of </w:t>
      </w:r>
      <w:r w:rsidRPr="00736361">
        <w:rPr>
          <w:rFonts w:ascii="Arial" w:hAnsi="Arial" w:cs="Arial"/>
          <w:color w:val="000000"/>
        </w:rPr>
        <w:t>RIPA that regulate the use of investigatory powers by the Council.</w:t>
      </w:r>
    </w:p>
    <w:p w:rsidRPr="00736361" w:rsidR="004D11E6" w:rsidRDefault="004D11E6" w14:paraId="2A4DD0E3" w14:textId="77777777">
      <w:pPr>
        <w:ind w:left="720" w:hanging="720"/>
        <w:rPr>
          <w:rFonts w:ascii="Arial" w:hAnsi="Arial" w:cs="Arial"/>
          <w:color w:val="000000"/>
        </w:rPr>
      </w:pPr>
    </w:p>
    <w:p w:rsidR="00A95347" w:rsidP="009E5B48" w:rsidRDefault="004D11E6" w14:paraId="65DD5E70" w14:textId="7E98C048">
      <w:pPr>
        <w:ind w:left="720" w:hanging="720"/>
        <w:rPr>
          <w:rFonts w:ascii="Arial" w:hAnsi="Arial" w:cs="Arial"/>
          <w:color w:val="000000"/>
          <w:szCs w:val="24"/>
          <w:lang w:val="en"/>
        </w:rPr>
      </w:pPr>
      <w:r w:rsidRPr="00736361">
        <w:rPr>
          <w:rFonts w:ascii="Arial" w:hAnsi="Arial" w:cs="Arial"/>
          <w:color w:val="000000"/>
        </w:rPr>
        <w:t>1.4</w:t>
      </w:r>
      <w:r w:rsidRPr="00736361">
        <w:rPr>
          <w:rFonts w:ascii="Arial" w:hAnsi="Arial" w:cs="Arial"/>
          <w:color w:val="000000"/>
        </w:rPr>
        <w:tab/>
      </w:r>
      <w:r w:rsidRPr="00736361">
        <w:rPr>
          <w:rFonts w:ascii="Arial" w:hAnsi="Arial" w:cs="Arial"/>
          <w:color w:val="000000"/>
          <w:szCs w:val="24"/>
          <w:lang w:val="en"/>
        </w:rPr>
        <w:t xml:space="preserve">Directed Surveillance can only be undertaken if it is for the purpose of preventing/detecting a criminal offence which is punishable (whether on summary conviction or on indictment) by a maximum term of </w:t>
      </w:r>
      <w:r w:rsidRPr="00736361">
        <w:rPr>
          <w:rStyle w:val="Strong"/>
          <w:rFonts w:ascii="Arial" w:hAnsi="Arial" w:cs="Arial"/>
          <w:color w:val="000000"/>
          <w:szCs w:val="24"/>
          <w:lang w:val="en"/>
        </w:rPr>
        <w:t>at least 6 months of imprisonment</w:t>
      </w:r>
      <w:r w:rsidRPr="00736361">
        <w:rPr>
          <w:rFonts w:ascii="Arial" w:hAnsi="Arial" w:cs="Arial"/>
          <w:color w:val="000000"/>
          <w:szCs w:val="24"/>
          <w:lang w:val="en"/>
        </w:rPr>
        <w:t xml:space="preserve"> - or would constitute an offence under sections 146, 147 or 147A of the Licensing Act 2003</w:t>
      </w:r>
      <w:r w:rsidR="009E5B48">
        <w:rPr>
          <w:rFonts w:ascii="Arial" w:hAnsi="Arial" w:cs="Arial"/>
          <w:color w:val="000000"/>
          <w:szCs w:val="24"/>
          <w:lang w:val="en"/>
        </w:rPr>
        <w:t xml:space="preserve">; </w:t>
      </w:r>
      <w:r w:rsidRPr="00736361">
        <w:rPr>
          <w:rFonts w:ascii="Arial" w:hAnsi="Arial" w:cs="Arial"/>
          <w:color w:val="000000"/>
          <w:szCs w:val="24"/>
          <w:lang w:val="en"/>
        </w:rPr>
        <w:t>section 7 of the Children and Young Persons Act 1933 (</w:t>
      </w:r>
      <w:r w:rsidRPr="00736361">
        <w:rPr>
          <w:rFonts w:ascii="Arial" w:hAnsi="Arial" w:cs="Arial"/>
          <w:bCs/>
          <w:color w:val="000000"/>
          <w:szCs w:val="24"/>
          <w:lang w:val="en"/>
        </w:rPr>
        <w:t>sale of tobacco and alcohol to underage children</w:t>
      </w:r>
      <w:r w:rsidRPr="00736361">
        <w:rPr>
          <w:rFonts w:ascii="Arial" w:hAnsi="Arial" w:cs="Arial"/>
          <w:color w:val="000000"/>
          <w:szCs w:val="24"/>
          <w:lang w:val="en"/>
        </w:rPr>
        <w:t>)</w:t>
      </w:r>
      <w:r w:rsidR="009E5B48">
        <w:rPr>
          <w:rFonts w:ascii="Arial" w:hAnsi="Arial" w:cs="Arial"/>
          <w:color w:val="000000"/>
          <w:szCs w:val="24"/>
          <w:lang w:val="en"/>
        </w:rPr>
        <w:t xml:space="preserve">; </w:t>
      </w:r>
      <w:r w:rsidRPr="009E5B48" w:rsidR="009E5B48">
        <w:rPr>
          <w:rFonts w:ascii="Arial" w:hAnsi="Arial" w:cs="Arial"/>
          <w:color w:val="000000"/>
          <w:szCs w:val="24"/>
          <w:lang w:val="en"/>
        </w:rPr>
        <w:t>section 91 of the Children and Families Act 2014 (purchase of tobacco, nicotine products etc. on behalf of persons under 18);</w:t>
      </w:r>
      <w:r w:rsidR="009E5B48">
        <w:rPr>
          <w:rFonts w:ascii="Arial" w:hAnsi="Arial" w:cs="Arial"/>
          <w:color w:val="000000"/>
          <w:szCs w:val="24"/>
          <w:lang w:val="en"/>
        </w:rPr>
        <w:t xml:space="preserve"> </w:t>
      </w:r>
      <w:r w:rsidRPr="009E5B48" w:rsidR="009E5B48">
        <w:rPr>
          <w:rFonts w:ascii="Arial" w:hAnsi="Arial" w:cs="Arial"/>
          <w:color w:val="000000"/>
          <w:szCs w:val="24"/>
          <w:lang w:val="en"/>
        </w:rPr>
        <w:t>section 92 of the Children and Families Act 2014 (prohibition of sale of nicotine products to under 18</w:t>
      </w:r>
      <w:r w:rsidR="009E5B48">
        <w:rPr>
          <w:rFonts w:ascii="Arial" w:hAnsi="Arial" w:cs="Arial"/>
          <w:color w:val="000000"/>
          <w:szCs w:val="24"/>
          <w:lang w:val="en"/>
        </w:rPr>
        <w:t>s</w:t>
      </w:r>
      <w:r w:rsidRPr="009E5B48" w:rsidR="009E5B48">
        <w:rPr>
          <w:rFonts w:ascii="Arial" w:hAnsi="Arial" w:cs="Arial"/>
          <w:color w:val="000000"/>
          <w:szCs w:val="24"/>
          <w:lang w:val="en"/>
        </w:rPr>
        <w:t>)</w:t>
      </w:r>
      <w:r w:rsidR="009E5B48">
        <w:rPr>
          <w:rFonts w:ascii="Arial" w:hAnsi="Arial" w:cs="Arial"/>
          <w:color w:val="000000"/>
          <w:szCs w:val="24"/>
          <w:lang w:val="en"/>
        </w:rPr>
        <w:t>.</w:t>
      </w:r>
    </w:p>
    <w:p w:rsidRPr="00736361" w:rsidR="00A95347" w:rsidP="0083310F" w:rsidRDefault="00A95347" w14:paraId="6BDFB2C2" w14:textId="77777777">
      <w:pPr>
        <w:rPr>
          <w:rFonts w:ascii="Arial" w:hAnsi="Arial" w:cs="Arial"/>
          <w:color w:val="000000"/>
        </w:rPr>
      </w:pPr>
    </w:p>
    <w:p w:rsidRPr="00B233A2" w:rsidR="000547B7" w:rsidP="00893372" w:rsidRDefault="000547B7" w14:paraId="7FD99E1B" w14:textId="77777777">
      <w:pPr>
        <w:pStyle w:val="Heading10"/>
      </w:pPr>
      <w:r w:rsidRPr="00B233A2">
        <w:t>2.</w:t>
      </w:r>
      <w:r w:rsidRPr="00B233A2">
        <w:tab/>
      </w:r>
      <w:r w:rsidRPr="00893372">
        <w:rPr>
          <w:u w:val="single"/>
        </w:rPr>
        <w:t>What is not regulated by RIPA?</w:t>
      </w:r>
    </w:p>
    <w:p w:rsidRPr="00B233A2" w:rsidR="00051D52" w:rsidRDefault="00051D52" w14:paraId="63B2440B" w14:textId="77777777">
      <w:pPr>
        <w:rPr>
          <w:rFonts w:ascii="Arial" w:hAnsi="Arial" w:cs="Arial"/>
        </w:rPr>
      </w:pPr>
    </w:p>
    <w:p w:rsidR="00B233A2" w:rsidRDefault="000547B7" w14:paraId="48E95208" w14:textId="77777777">
      <w:pPr>
        <w:numPr>
          <w:ilvl w:val="1"/>
          <w:numId w:val="3"/>
        </w:numPr>
        <w:rPr>
          <w:rFonts w:ascii="Arial" w:hAnsi="Arial" w:cs="Arial"/>
        </w:rPr>
      </w:pPr>
      <w:r w:rsidRPr="00B233A2">
        <w:rPr>
          <w:rFonts w:ascii="Arial" w:hAnsi="Arial" w:cs="Arial"/>
        </w:rPr>
        <w:t>Direct</w:t>
      </w:r>
      <w:r w:rsidR="00525A0C">
        <w:rPr>
          <w:rFonts w:ascii="Arial" w:hAnsi="Arial" w:cs="Arial"/>
        </w:rPr>
        <w:t>ed</w:t>
      </w:r>
      <w:r w:rsidRPr="00B233A2">
        <w:rPr>
          <w:rFonts w:ascii="Arial" w:hAnsi="Arial" w:cs="Arial"/>
        </w:rPr>
        <w:t xml:space="preserve"> surveillance does not include covert surveillance carried out by way of an immediate response to events or circumstances which, by their </w:t>
      </w:r>
      <w:r w:rsidRPr="00B233A2">
        <w:rPr>
          <w:rFonts w:ascii="Arial" w:hAnsi="Arial" w:cs="Arial"/>
        </w:rPr>
        <w:t>very nature, could not have been foreseen.  Thus, a local authority officer would not require an authorisation to conceal himself and observe a suspicious person that he came across in the course of his duties.</w:t>
      </w:r>
    </w:p>
    <w:p w:rsidRPr="00B233A2" w:rsidR="00B233A2" w:rsidP="00B233A2" w:rsidRDefault="00B233A2" w14:paraId="39FCD64C" w14:textId="77777777">
      <w:pPr>
        <w:rPr>
          <w:rFonts w:ascii="Arial" w:hAnsi="Arial" w:cs="Arial"/>
        </w:rPr>
      </w:pPr>
    </w:p>
    <w:p w:rsidRPr="00B233A2" w:rsidR="000547B7" w:rsidRDefault="000547B7" w14:paraId="33B5EFD6" w14:textId="77777777">
      <w:pPr>
        <w:numPr>
          <w:ilvl w:val="1"/>
          <w:numId w:val="3"/>
        </w:numPr>
        <w:rPr>
          <w:rFonts w:ascii="Arial" w:hAnsi="Arial" w:cs="Arial"/>
        </w:rPr>
      </w:pPr>
      <w:r w:rsidRPr="00B233A2">
        <w:rPr>
          <w:rFonts w:ascii="Arial" w:hAnsi="Arial" w:cs="Arial"/>
        </w:rPr>
        <w:t>Surveillance which is not within the meaning of the legislation as referred to in the case of C v Commissioner of Police of the Metropolis (2006 Po.L.R.151</w:t>
      </w:r>
    </w:p>
    <w:p w:rsidRPr="00B233A2" w:rsidR="000547B7" w:rsidRDefault="000547B7" w14:paraId="65BEB07E" w14:textId="77777777">
      <w:pPr>
        <w:rPr>
          <w:rFonts w:ascii="Arial" w:hAnsi="Arial" w:cs="Arial"/>
        </w:rPr>
      </w:pPr>
    </w:p>
    <w:p w:rsidR="000547B7" w:rsidRDefault="000547B7" w14:paraId="5F85C41D" w14:textId="77777777">
      <w:pPr>
        <w:numPr>
          <w:ilvl w:val="1"/>
          <w:numId w:val="3"/>
        </w:numPr>
        <w:rPr>
          <w:rFonts w:ascii="Arial" w:hAnsi="Arial" w:cs="Arial"/>
        </w:rPr>
      </w:pPr>
      <w:r w:rsidRPr="00B233A2">
        <w:rPr>
          <w:rFonts w:ascii="Arial" w:hAnsi="Arial" w:cs="Arial"/>
        </w:rPr>
        <w:t>Overt CCTV surveillance systems are not normally covered by the Act as their use is obvious to the public.  There may, however, be occasions where public authorities use material obtained from overt CCTV systems for the purpose of specific investigation or operation, in such cases authorisation for direct surveillance may be necessary.</w:t>
      </w:r>
    </w:p>
    <w:p w:rsidR="0083310F" w:rsidP="0083310F" w:rsidRDefault="0083310F" w14:paraId="29C16D6B" w14:textId="77777777">
      <w:pPr>
        <w:pStyle w:val="ListParagraph"/>
        <w:rPr>
          <w:rFonts w:ascii="Arial" w:hAnsi="Arial" w:cs="Arial"/>
        </w:rPr>
      </w:pPr>
    </w:p>
    <w:p w:rsidRPr="00B233A2" w:rsidR="0083310F" w:rsidRDefault="0083310F" w14:paraId="7C8F7663" w14:textId="77777777">
      <w:pPr>
        <w:numPr>
          <w:ilvl w:val="1"/>
          <w:numId w:val="3"/>
        </w:numPr>
        <w:rPr>
          <w:rFonts w:ascii="Arial" w:hAnsi="Arial" w:cs="Arial"/>
        </w:rPr>
      </w:pPr>
      <w:r>
        <w:rPr>
          <w:rFonts w:ascii="Arial" w:hAnsi="Arial" w:cs="Arial"/>
        </w:rPr>
        <w:t>The Investigatory Powers Act 2016 regulates investigatory actions in respect of the acquisition of communications data.  This is therefore outside the scope of this guide.</w:t>
      </w:r>
    </w:p>
    <w:p w:rsidRPr="00B233A2" w:rsidR="00051D52" w:rsidRDefault="00051D52" w14:paraId="5614AE9C" w14:textId="77777777">
      <w:pPr>
        <w:rPr>
          <w:rFonts w:ascii="Arial" w:hAnsi="Arial" w:cs="Arial"/>
        </w:rPr>
      </w:pPr>
    </w:p>
    <w:p w:rsidRPr="00893372" w:rsidR="000547B7" w:rsidP="00893372" w:rsidRDefault="00893372" w14:paraId="727B77A0" w14:textId="7D7F2DA3">
      <w:pPr>
        <w:pStyle w:val="Heading10"/>
        <w:rPr>
          <w:u w:val="single"/>
        </w:rPr>
      </w:pPr>
      <w:r w:rsidRPr="00893372">
        <w:t>3.</w:t>
      </w:r>
      <w:r w:rsidRPr="00893372">
        <w:tab/>
      </w:r>
      <w:r w:rsidRPr="00893372" w:rsidR="000547B7">
        <w:rPr>
          <w:u w:val="single"/>
        </w:rPr>
        <w:t>What is regulated by RIPA</w:t>
      </w:r>
    </w:p>
    <w:p w:rsidRPr="00B233A2" w:rsidR="00051D52" w:rsidRDefault="00051D52" w14:paraId="47AEE66B" w14:textId="77777777">
      <w:pPr>
        <w:rPr>
          <w:rFonts w:ascii="Arial" w:hAnsi="Arial" w:cs="Arial"/>
          <w:b/>
          <w:u w:val="single"/>
        </w:rPr>
      </w:pPr>
    </w:p>
    <w:p w:rsidRPr="00B233A2" w:rsidR="000547B7" w:rsidRDefault="000547B7" w14:paraId="1BCA694B" w14:textId="77777777">
      <w:pPr>
        <w:numPr>
          <w:ilvl w:val="1"/>
          <w:numId w:val="15"/>
        </w:numPr>
        <w:rPr>
          <w:rFonts w:ascii="Arial" w:hAnsi="Arial" w:cs="Arial"/>
        </w:rPr>
      </w:pPr>
      <w:r w:rsidRPr="00B233A2">
        <w:rPr>
          <w:rFonts w:ascii="Arial" w:hAnsi="Arial" w:cs="Arial"/>
        </w:rPr>
        <w:t xml:space="preserve">The monitoring, observing or listening to </w:t>
      </w:r>
      <w:r w:rsidRPr="00B233A2">
        <w:rPr>
          <w:rFonts w:ascii="Arial" w:hAnsi="Arial" w:cs="Arial"/>
          <w:u w:val="single"/>
        </w:rPr>
        <w:t>persons</w:t>
      </w:r>
      <w:r w:rsidRPr="00B233A2">
        <w:rPr>
          <w:rFonts w:ascii="Arial" w:hAnsi="Arial" w:cs="Arial"/>
        </w:rPr>
        <w:t>, their movements, their conversations or their other activities or communications where this is done in a manner calculated to ensure that the subject of surveillance is unaware that they are being monitored or observed etc.</w:t>
      </w:r>
    </w:p>
    <w:p w:rsidRPr="00B233A2" w:rsidR="000547B7" w:rsidRDefault="000547B7" w14:paraId="3F363498" w14:textId="77777777">
      <w:pPr>
        <w:rPr>
          <w:rFonts w:ascii="Arial" w:hAnsi="Arial" w:cs="Arial"/>
        </w:rPr>
      </w:pPr>
    </w:p>
    <w:p w:rsidRPr="00B233A2" w:rsidR="000547B7" w:rsidRDefault="000547B7" w14:paraId="1D8C7699" w14:textId="77777777">
      <w:pPr>
        <w:numPr>
          <w:ilvl w:val="1"/>
          <w:numId w:val="15"/>
        </w:numPr>
        <w:rPr>
          <w:rFonts w:ascii="Arial" w:hAnsi="Arial" w:cs="Arial"/>
        </w:rPr>
      </w:pPr>
      <w:r w:rsidRPr="00B233A2">
        <w:rPr>
          <w:rFonts w:ascii="Arial" w:hAnsi="Arial" w:cs="Arial"/>
        </w:rPr>
        <w:t>The recording of anything monitored observed or listened to during surveillance.</w:t>
      </w:r>
    </w:p>
    <w:p w:rsidRPr="00B233A2" w:rsidR="000547B7" w:rsidRDefault="000547B7" w14:paraId="30AE9B15" w14:textId="77777777">
      <w:pPr>
        <w:rPr>
          <w:rFonts w:ascii="Arial" w:hAnsi="Arial" w:cs="Arial"/>
        </w:rPr>
      </w:pPr>
    </w:p>
    <w:p w:rsidRPr="00B233A2" w:rsidR="000547B7" w:rsidRDefault="000547B7" w14:paraId="358043C1" w14:textId="77777777">
      <w:pPr>
        <w:numPr>
          <w:ilvl w:val="1"/>
          <w:numId w:val="15"/>
        </w:numPr>
        <w:rPr>
          <w:rFonts w:ascii="Arial" w:hAnsi="Arial" w:cs="Arial"/>
        </w:rPr>
      </w:pPr>
      <w:r w:rsidRPr="00B233A2">
        <w:rPr>
          <w:rFonts w:ascii="Arial" w:hAnsi="Arial" w:cs="Arial"/>
        </w:rPr>
        <w:t>Use of a surveillance device, e.g. a hidden v</w:t>
      </w:r>
      <w:r w:rsidR="00736361">
        <w:rPr>
          <w:rFonts w:ascii="Arial" w:hAnsi="Arial" w:cs="Arial"/>
        </w:rPr>
        <w:t>ideo camera, a listening device.</w:t>
      </w:r>
    </w:p>
    <w:p w:rsidRPr="00B233A2" w:rsidR="00051D52" w:rsidRDefault="00051D52" w14:paraId="5BB39ABA" w14:textId="77777777">
      <w:pPr>
        <w:rPr>
          <w:rFonts w:ascii="Arial" w:hAnsi="Arial" w:cs="Arial"/>
        </w:rPr>
      </w:pPr>
    </w:p>
    <w:p w:rsidRPr="00893372" w:rsidR="000547B7" w:rsidP="00893372" w:rsidRDefault="000547B7" w14:paraId="1443B6F4" w14:textId="77777777">
      <w:pPr>
        <w:pStyle w:val="Heading10"/>
        <w:rPr>
          <w:u w:val="single"/>
        </w:rPr>
      </w:pPr>
      <w:r w:rsidRPr="00893372">
        <w:t>4.</w:t>
      </w:r>
      <w:r w:rsidRPr="00893372">
        <w:tab/>
      </w:r>
      <w:r w:rsidRPr="00893372">
        <w:rPr>
          <w:u w:val="single"/>
        </w:rPr>
        <w:t>Rules of Evidence</w:t>
      </w:r>
    </w:p>
    <w:p w:rsidRPr="00B233A2" w:rsidR="00051D52" w:rsidRDefault="00051D52" w14:paraId="7B355A79" w14:textId="77777777">
      <w:pPr>
        <w:rPr>
          <w:rFonts w:ascii="Arial" w:hAnsi="Arial" w:cs="Arial"/>
          <w:u w:val="single"/>
        </w:rPr>
      </w:pPr>
    </w:p>
    <w:p w:rsidRPr="0083310F" w:rsidR="00051D52" w:rsidP="0083310F" w:rsidRDefault="000547B7" w14:paraId="48DCDBE0" w14:textId="77777777">
      <w:pPr>
        <w:pStyle w:val="memo"/>
        <w:ind w:left="720" w:hanging="720"/>
        <w:rPr>
          <w:rFonts w:ascii="Arial" w:hAnsi="Arial" w:cs="Arial"/>
        </w:rPr>
      </w:pPr>
      <w:r w:rsidRPr="00B233A2">
        <w:rPr>
          <w:rFonts w:ascii="Arial" w:hAnsi="Arial" w:cs="Arial"/>
        </w:rPr>
        <w:t>4.1</w:t>
      </w:r>
      <w:r w:rsidRPr="00B233A2">
        <w:rPr>
          <w:rFonts w:ascii="Arial" w:hAnsi="Arial" w:cs="Arial"/>
        </w:rPr>
        <w:tab/>
      </w:r>
      <w:r w:rsidRPr="00B233A2">
        <w:rPr>
          <w:rFonts w:ascii="Arial" w:hAnsi="Arial" w:cs="Arial"/>
        </w:rPr>
        <w:t>Material obtained through covert surveillance may be used as evidence in criminal proceedings.  Provided that surveillance has been properly authorised, the evidence gathered should be admissible under law and in accordance with Section 78 of the Police and Criminal Evidence Act 1984 and the Human Rights Act 1998.  Material gather</w:t>
      </w:r>
      <w:r w:rsidR="001A3B8E">
        <w:rPr>
          <w:rFonts w:ascii="Arial" w:hAnsi="Arial" w:cs="Arial"/>
        </w:rPr>
        <w:t>ed</w:t>
      </w:r>
      <w:r w:rsidRPr="00B233A2">
        <w:rPr>
          <w:rFonts w:ascii="Arial" w:hAnsi="Arial" w:cs="Arial"/>
        </w:rPr>
        <w:t xml:space="preserve"> as a result of surveillance authorised under the Act is subject to the ordinary rules for retention and disclosure of material and the Criminal Procedure and Investigations Act 1996. </w:t>
      </w:r>
    </w:p>
    <w:p w:rsidRPr="00B233A2" w:rsidR="00051D52" w:rsidRDefault="00051D52" w14:paraId="5BEC0D65" w14:textId="77777777">
      <w:pPr>
        <w:rPr>
          <w:rFonts w:ascii="Arial" w:hAnsi="Arial" w:cs="Arial"/>
          <w:b/>
          <w:u w:val="single"/>
        </w:rPr>
      </w:pPr>
    </w:p>
    <w:p w:rsidRPr="00B233A2" w:rsidR="000547B7" w:rsidP="00893372" w:rsidRDefault="000547B7" w14:paraId="09CAC08C" w14:textId="77777777">
      <w:pPr>
        <w:pStyle w:val="Heading10"/>
      </w:pPr>
      <w:r w:rsidRPr="00B233A2">
        <w:t>5.</w:t>
      </w:r>
      <w:r w:rsidRPr="00B233A2">
        <w:tab/>
      </w:r>
      <w:r w:rsidRPr="00893372">
        <w:rPr>
          <w:u w:val="single"/>
        </w:rPr>
        <w:t>Some Definitions</w:t>
      </w:r>
    </w:p>
    <w:p w:rsidRPr="00B233A2" w:rsidR="00051D52" w:rsidRDefault="00051D52" w14:paraId="18E94A96" w14:textId="77777777">
      <w:pPr>
        <w:rPr>
          <w:rFonts w:ascii="Arial" w:hAnsi="Arial" w:cs="Arial"/>
          <w:b/>
          <w:u w:val="single"/>
        </w:rPr>
      </w:pPr>
    </w:p>
    <w:p w:rsidRPr="00B233A2" w:rsidR="000547B7" w:rsidRDefault="000547B7" w14:paraId="48DF1510" w14:textId="77777777">
      <w:pPr>
        <w:rPr>
          <w:rFonts w:ascii="Arial" w:hAnsi="Arial" w:cs="Arial"/>
        </w:rPr>
      </w:pPr>
      <w:r w:rsidRPr="00B233A2">
        <w:rPr>
          <w:rFonts w:ascii="Arial" w:hAnsi="Arial" w:cs="Arial"/>
        </w:rPr>
        <w:t>5.1</w:t>
      </w:r>
      <w:r w:rsidRPr="00B233A2">
        <w:rPr>
          <w:rFonts w:ascii="Arial" w:hAnsi="Arial" w:cs="Arial"/>
        </w:rPr>
        <w:tab/>
      </w:r>
      <w:r w:rsidRPr="00B233A2">
        <w:rPr>
          <w:rFonts w:ascii="Arial" w:hAnsi="Arial" w:cs="Arial"/>
          <w:u w:val="single"/>
        </w:rPr>
        <w:t>“Covert”</w:t>
      </w:r>
      <w:r w:rsidRPr="00B233A2">
        <w:rPr>
          <w:rFonts w:ascii="Arial" w:hAnsi="Arial" w:cs="Arial"/>
        </w:rPr>
        <w:t>:</w:t>
      </w:r>
      <w:r w:rsidRPr="00B233A2">
        <w:rPr>
          <w:rFonts w:ascii="Arial" w:hAnsi="Arial" w:cs="Arial"/>
        </w:rPr>
        <w:tab/>
      </w:r>
      <w:r w:rsidRPr="00B233A2">
        <w:rPr>
          <w:rFonts w:ascii="Arial" w:hAnsi="Arial" w:cs="Arial"/>
        </w:rPr>
        <w:tab/>
      </w:r>
      <w:r w:rsidRPr="00B233A2">
        <w:rPr>
          <w:rFonts w:ascii="Arial" w:hAnsi="Arial" w:cs="Arial"/>
        </w:rPr>
        <w:tab/>
      </w:r>
      <w:r w:rsidRPr="00B233A2">
        <w:rPr>
          <w:rFonts w:ascii="Arial" w:hAnsi="Arial" w:cs="Arial"/>
        </w:rPr>
        <w:t>Concealed, done secretly</w:t>
      </w:r>
    </w:p>
    <w:p w:rsidRPr="00B233A2" w:rsidR="000547B7" w:rsidRDefault="000547B7" w14:paraId="3137E5F9" w14:textId="77777777">
      <w:pPr>
        <w:rPr>
          <w:rFonts w:ascii="Arial" w:hAnsi="Arial" w:cs="Arial"/>
        </w:rPr>
      </w:pPr>
    </w:p>
    <w:p w:rsidRPr="00B233A2" w:rsidR="000547B7" w:rsidRDefault="000547B7" w14:paraId="487E4F28" w14:textId="77777777">
      <w:pPr>
        <w:tabs>
          <w:tab w:val="left" w:pos="709"/>
        </w:tabs>
        <w:ind w:left="2880" w:hanging="2880"/>
        <w:rPr>
          <w:rFonts w:ascii="Arial" w:hAnsi="Arial" w:cs="Arial"/>
        </w:rPr>
      </w:pPr>
      <w:r w:rsidRPr="00B233A2">
        <w:rPr>
          <w:rFonts w:ascii="Arial" w:hAnsi="Arial" w:cs="Arial"/>
        </w:rPr>
        <w:t>5.2</w:t>
      </w:r>
      <w:r w:rsidRPr="00B233A2">
        <w:rPr>
          <w:rFonts w:ascii="Arial" w:hAnsi="Arial" w:cs="Arial"/>
        </w:rPr>
        <w:tab/>
      </w:r>
      <w:r w:rsidRPr="00B233A2">
        <w:rPr>
          <w:rFonts w:ascii="Arial" w:hAnsi="Arial" w:cs="Arial"/>
          <w:u w:val="single"/>
        </w:rPr>
        <w:t>“Covert surveillance”</w:t>
      </w:r>
      <w:r w:rsidRPr="00B233A2">
        <w:rPr>
          <w:rFonts w:ascii="Arial" w:hAnsi="Arial" w:cs="Arial"/>
        </w:rPr>
        <w:t>:</w:t>
      </w:r>
      <w:r w:rsidRPr="00B233A2">
        <w:rPr>
          <w:rFonts w:ascii="Arial" w:hAnsi="Arial" w:cs="Arial"/>
        </w:rPr>
        <w:tab/>
      </w:r>
      <w:r w:rsidRPr="00B233A2">
        <w:rPr>
          <w:rFonts w:ascii="Arial" w:hAnsi="Arial" w:cs="Arial"/>
        </w:rPr>
        <w:t>Surveillance which is carried out in a manner</w:t>
      </w:r>
    </w:p>
    <w:p w:rsidRPr="00B233A2" w:rsidR="000547B7" w:rsidRDefault="000547B7" w14:paraId="30AF993C" w14:textId="77777777">
      <w:pPr>
        <w:tabs>
          <w:tab w:val="left" w:pos="709"/>
        </w:tabs>
        <w:ind w:left="3600" w:hanging="2880"/>
        <w:rPr>
          <w:rFonts w:ascii="Arial" w:hAnsi="Arial" w:cs="Arial"/>
        </w:rPr>
      </w:pPr>
      <w:r w:rsidRPr="00B233A2">
        <w:rPr>
          <w:rFonts w:ascii="Arial" w:hAnsi="Arial" w:cs="Arial"/>
        </w:rPr>
        <w:tab/>
      </w:r>
      <w:r w:rsidRPr="00B233A2">
        <w:rPr>
          <w:rFonts w:ascii="Arial" w:hAnsi="Arial" w:cs="Arial"/>
        </w:rPr>
        <w:t>calculated to ensure that the persons subject to the surveillance are unaware that it is or may be taking place.</w:t>
      </w:r>
    </w:p>
    <w:p w:rsidRPr="00B233A2" w:rsidR="000547B7" w:rsidRDefault="000547B7" w14:paraId="5B965542" w14:textId="77777777">
      <w:pPr>
        <w:ind w:left="2160" w:hanging="2160"/>
        <w:rPr>
          <w:rFonts w:ascii="Arial" w:hAnsi="Arial" w:cs="Arial"/>
        </w:rPr>
      </w:pPr>
    </w:p>
    <w:p w:rsidRPr="00B233A2" w:rsidR="000547B7" w:rsidRDefault="000547B7" w14:paraId="3151A33D" w14:textId="77777777">
      <w:pPr>
        <w:tabs>
          <w:tab w:val="left" w:pos="709"/>
        </w:tabs>
        <w:ind w:left="2160" w:hanging="2160"/>
        <w:rPr>
          <w:rFonts w:ascii="Arial" w:hAnsi="Arial" w:cs="Arial"/>
        </w:rPr>
      </w:pPr>
      <w:r w:rsidRPr="00B233A2">
        <w:rPr>
          <w:rFonts w:ascii="Arial" w:hAnsi="Arial" w:cs="Arial"/>
        </w:rPr>
        <w:t>5.3</w:t>
      </w:r>
      <w:r w:rsidRPr="00B233A2">
        <w:rPr>
          <w:rFonts w:ascii="Arial" w:hAnsi="Arial" w:cs="Arial"/>
        </w:rPr>
        <w:tab/>
      </w:r>
      <w:r w:rsidRPr="00B233A2">
        <w:rPr>
          <w:rFonts w:ascii="Arial" w:hAnsi="Arial" w:cs="Arial"/>
          <w:u w:val="single"/>
        </w:rPr>
        <w:t>“Directed surveillance”</w:t>
      </w:r>
      <w:r w:rsidRPr="00B233A2">
        <w:rPr>
          <w:rFonts w:ascii="Arial" w:hAnsi="Arial" w:cs="Arial"/>
        </w:rPr>
        <w:t>:</w:t>
      </w:r>
      <w:r w:rsidRPr="00B233A2">
        <w:rPr>
          <w:rFonts w:ascii="Arial" w:hAnsi="Arial" w:cs="Arial"/>
        </w:rPr>
        <w:tab/>
      </w:r>
      <w:r w:rsidRPr="00B233A2">
        <w:rPr>
          <w:rFonts w:ascii="Arial" w:hAnsi="Arial" w:cs="Arial"/>
        </w:rPr>
        <w:t xml:space="preserve">Surveillance which is covert, but not intrusive, </w:t>
      </w:r>
      <w:r w:rsidR="00B233A2">
        <w:rPr>
          <w:rFonts w:ascii="Arial" w:hAnsi="Arial" w:cs="Arial"/>
        </w:rPr>
        <w:t xml:space="preserve"> </w:t>
      </w:r>
    </w:p>
    <w:p w:rsidRPr="00B233A2" w:rsidR="000547B7" w:rsidRDefault="000547B7" w14:paraId="23F021F8" w14:textId="77777777">
      <w:pPr>
        <w:tabs>
          <w:tab w:val="left" w:pos="709"/>
        </w:tabs>
        <w:ind w:left="3600" w:hanging="2160"/>
        <w:rPr>
          <w:rFonts w:ascii="Arial" w:hAnsi="Arial" w:cs="Arial"/>
        </w:rPr>
      </w:pPr>
      <w:r w:rsidRPr="00B233A2">
        <w:rPr>
          <w:rFonts w:ascii="Arial" w:hAnsi="Arial" w:cs="Arial"/>
        </w:rPr>
        <w:tab/>
      </w:r>
      <w:r w:rsidR="00B233A2">
        <w:rPr>
          <w:rFonts w:ascii="Arial" w:hAnsi="Arial" w:cs="Arial"/>
        </w:rPr>
        <w:t xml:space="preserve">and </w:t>
      </w:r>
      <w:r w:rsidRPr="00B233A2">
        <w:rPr>
          <w:rFonts w:ascii="Arial" w:hAnsi="Arial" w:cs="Arial"/>
        </w:rPr>
        <w:t>is undertaken for the purposes of a specific investigation or specific operation, in such a manner as is likely to result in the obtaining of private information about a person (whether or not one specifically identified for the purposes of the investigation or operation) and otherwise than by way of an immediate response to events or circumstances, the nature of which is such that it would not be reasonably practicable for an authorisation under Part II of the Act to be sought for the carrying out of the surveillance.</w:t>
      </w:r>
    </w:p>
    <w:p w:rsidRPr="00B233A2" w:rsidR="000547B7" w:rsidRDefault="000547B7" w14:paraId="4E53F385" w14:textId="77777777">
      <w:pPr>
        <w:ind w:left="2160" w:hanging="2160"/>
        <w:rPr>
          <w:rFonts w:ascii="Arial" w:hAnsi="Arial" w:cs="Arial"/>
        </w:rPr>
      </w:pPr>
    </w:p>
    <w:p w:rsidRPr="00B233A2" w:rsidR="000547B7" w:rsidRDefault="000547B7" w14:paraId="05B219A6" w14:textId="77777777">
      <w:pPr>
        <w:tabs>
          <w:tab w:val="left" w:pos="709"/>
        </w:tabs>
        <w:ind w:left="2880" w:hanging="2880"/>
        <w:rPr>
          <w:rFonts w:ascii="Arial" w:hAnsi="Arial" w:cs="Arial"/>
        </w:rPr>
      </w:pPr>
      <w:r w:rsidRPr="00B233A2">
        <w:rPr>
          <w:rFonts w:ascii="Arial" w:hAnsi="Arial" w:cs="Arial"/>
        </w:rPr>
        <w:t>5.4</w:t>
      </w:r>
      <w:r w:rsidRPr="00B233A2">
        <w:rPr>
          <w:rFonts w:ascii="Arial" w:hAnsi="Arial" w:cs="Arial"/>
        </w:rPr>
        <w:tab/>
      </w:r>
      <w:r w:rsidRPr="00B233A2">
        <w:rPr>
          <w:rFonts w:ascii="Arial" w:hAnsi="Arial" w:cs="Arial"/>
          <w:u w:val="single"/>
        </w:rPr>
        <w:t>“Intrusive surveillance”</w:t>
      </w:r>
      <w:r w:rsidRPr="00B233A2">
        <w:rPr>
          <w:rFonts w:ascii="Arial" w:hAnsi="Arial" w:cs="Arial"/>
        </w:rPr>
        <w:t>:</w:t>
      </w:r>
      <w:r w:rsidRPr="00B233A2">
        <w:rPr>
          <w:rFonts w:ascii="Arial" w:hAnsi="Arial" w:cs="Arial"/>
        </w:rPr>
        <w:tab/>
      </w:r>
      <w:r w:rsidRPr="00B233A2">
        <w:rPr>
          <w:rFonts w:ascii="Arial" w:hAnsi="Arial" w:cs="Arial"/>
        </w:rPr>
        <w:t xml:space="preserve">Is covert surveillance that is carried out in </w:t>
      </w:r>
    </w:p>
    <w:p w:rsidR="000547B7" w:rsidRDefault="000547B7" w14:paraId="1C8EB11A" w14:textId="77777777">
      <w:pPr>
        <w:tabs>
          <w:tab w:val="left" w:pos="709"/>
        </w:tabs>
        <w:ind w:left="3600" w:hanging="2880"/>
        <w:rPr>
          <w:rFonts w:ascii="Arial" w:hAnsi="Arial" w:cs="Arial"/>
        </w:rPr>
      </w:pPr>
      <w:r w:rsidRPr="00B233A2">
        <w:rPr>
          <w:rFonts w:ascii="Arial" w:hAnsi="Arial" w:cs="Arial"/>
        </w:rPr>
        <w:tab/>
      </w:r>
      <w:r w:rsidR="00B233A2">
        <w:rPr>
          <w:rFonts w:ascii="Arial" w:hAnsi="Arial" w:cs="Arial"/>
        </w:rPr>
        <w:t>relation</w:t>
      </w:r>
      <w:r w:rsidRPr="00B233A2">
        <w:rPr>
          <w:rFonts w:ascii="Arial" w:hAnsi="Arial" w:cs="Arial"/>
        </w:rPr>
        <w:t xml:space="preserve"> to anything taking place on any residential premises or in any private vehicle and involves the presence of an individual on the premises or in the vehicle or is carried out by means of a surveillance device.</w:t>
      </w:r>
    </w:p>
    <w:p w:rsidR="005C338A" w:rsidRDefault="005C338A" w14:paraId="292CE3FA" w14:textId="77777777">
      <w:pPr>
        <w:tabs>
          <w:tab w:val="left" w:pos="709"/>
        </w:tabs>
        <w:ind w:left="3600" w:hanging="2880"/>
        <w:rPr>
          <w:rFonts w:ascii="Arial" w:hAnsi="Arial" w:cs="Arial"/>
        </w:rPr>
      </w:pPr>
    </w:p>
    <w:p w:rsidRPr="00442971" w:rsidR="00A37429" w:rsidP="001257FA" w:rsidRDefault="005C338A" w14:paraId="3A32A3C5" w14:textId="383DBDBB">
      <w:pPr>
        <w:tabs>
          <w:tab w:val="left" w:pos="709"/>
        </w:tabs>
        <w:ind w:left="3600" w:hanging="3600"/>
        <w:rPr>
          <w:rFonts w:ascii="Arial" w:hAnsi="Arial" w:eastAsia="GaramondMT" w:cs="Arial"/>
          <w:color w:val="1A1A18"/>
          <w:szCs w:val="24"/>
        </w:rPr>
      </w:pPr>
      <w:r w:rsidRPr="001257FA">
        <w:rPr>
          <w:rFonts w:ascii="Arial" w:hAnsi="Arial" w:cs="Arial"/>
          <w:iCs/>
          <w:color w:val="1A1A18"/>
          <w:szCs w:val="24"/>
        </w:rPr>
        <w:t>5.5</w:t>
      </w:r>
      <w:r w:rsidR="000D6474">
        <w:rPr>
          <w:rFonts w:ascii="Arial" w:hAnsi="Arial" w:cs="Arial"/>
          <w:iCs/>
          <w:color w:val="1A1A18"/>
          <w:szCs w:val="24"/>
        </w:rPr>
        <w:tab/>
      </w:r>
      <w:r w:rsidRPr="00A37429" w:rsidR="000D6474">
        <w:rPr>
          <w:rFonts w:ascii="Arial" w:hAnsi="Arial" w:cs="Arial"/>
          <w:iCs/>
          <w:color w:val="1A1A18"/>
          <w:szCs w:val="24"/>
        </w:rPr>
        <w:t>“</w:t>
      </w:r>
      <w:r w:rsidRPr="00A37429">
        <w:rPr>
          <w:rFonts w:ascii="Arial" w:hAnsi="Arial" w:cs="Arial"/>
          <w:iCs/>
          <w:color w:val="1A1A18"/>
          <w:szCs w:val="24"/>
          <w:u w:val="single"/>
        </w:rPr>
        <w:t>Private information”:</w:t>
      </w:r>
      <w:r w:rsidRPr="00A37429" w:rsidR="00A37429">
        <w:rPr>
          <w:rFonts w:ascii="Arial" w:hAnsi="Arial" w:cs="Arial"/>
          <w:iCs/>
          <w:color w:val="1A1A18"/>
          <w:szCs w:val="24"/>
        </w:rPr>
        <w:tab/>
      </w:r>
      <w:r>
        <w:rPr>
          <w:rFonts w:ascii="Arial" w:hAnsi="Arial" w:cs="Arial"/>
          <w:iCs/>
          <w:color w:val="1A1A18"/>
          <w:szCs w:val="24"/>
        </w:rPr>
        <w:t>I</w:t>
      </w:r>
      <w:r w:rsidRPr="00442971" w:rsidR="00A37429">
        <w:rPr>
          <w:rFonts w:ascii="Arial" w:hAnsi="Arial" w:eastAsia="GaramondMT" w:cs="Arial"/>
          <w:color w:val="1A1A18"/>
          <w:szCs w:val="24"/>
        </w:rPr>
        <w:t xml:space="preserve">ncludes any information relating to a </w:t>
      </w:r>
      <w:r>
        <w:rPr>
          <w:rFonts w:ascii="Arial" w:hAnsi="Arial" w:eastAsia="GaramondMT" w:cs="Arial"/>
          <w:color w:val="1A1A18"/>
          <w:szCs w:val="24"/>
        </w:rPr>
        <w:t xml:space="preserve">                                                                       </w:t>
      </w:r>
      <w:r w:rsidRPr="00442971" w:rsidR="00A37429">
        <w:rPr>
          <w:rFonts w:ascii="Arial" w:hAnsi="Arial" w:eastAsia="GaramondMT" w:cs="Arial"/>
          <w:color w:val="1A1A18"/>
          <w:szCs w:val="24"/>
        </w:rPr>
        <w:t>person’s</w:t>
      </w:r>
      <w:r>
        <w:rPr>
          <w:rFonts w:ascii="Arial" w:hAnsi="Arial" w:eastAsia="GaramondMT" w:cs="Arial"/>
          <w:color w:val="1A1A18"/>
          <w:szCs w:val="24"/>
        </w:rPr>
        <w:t xml:space="preserve"> </w:t>
      </w:r>
      <w:r w:rsidRPr="00442971" w:rsidR="00A37429">
        <w:rPr>
          <w:rFonts w:ascii="Arial" w:hAnsi="Arial" w:eastAsia="GaramondMT" w:cs="Arial"/>
          <w:color w:val="1A1A18"/>
          <w:szCs w:val="24"/>
        </w:rPr>
        <w:t xml:space="preserve">private or family life. </w:t>
      </w:r>
      <w:r w:rsidRPr="00442971" w:rsidR="00A37429">
        <w:rPr>
          <w:rFonts w:ascii="Arial" w:hAnsi="Arial" w:cs="Arial"/>
          <w:iCs/>
          <w:color w:val="1A1A18"/>
          <w:szCs w:val="24"/>
        </w:rPr>
        <w:t>Private</w:t>
      </w:r>
      <w:r w:rsidR="00A37429">
        <w:rPr>
          <w:rFonts w:ascii="Arial" w:hAnsi="Arial" w:cs="Arial"/>
          <w:iCs/>
          <w:color w:val="1A1A18"/>
          <w:szCs w:val="24"/>
        </w:rPr>
        <w:t xml:space="preserve"> </w:t>
      </w:r>
      <w:r w:rsidRPr="00442971" w:rsidR="00A37429">
        <w:rPr>
          <w:rFonts w:ascii="Arial" w:hAnsi="Arial" w:cs="Arial"/>
          <w:iCs/>
          <w:color w:val="1A1A18"/>
          <w:szCs w:val="24"/>
        </w:rPr>
        <w:t xml:space="preserve">information </w:t>
      </w:r>
      <w:r w:rsidRPr="00442971" w:rsidR="00A37429">
        <w:rPr>
          <w:rFonts w:ascii="Arial" w:hAnsi="Arial" w:eastAsia="GaramondMT" w:cs="Arial"/>
          <w:color w:val="1A1A18"/>
          <w:szCs w:val="24"/>
        </w:rPr>
        <w:t>should be taken generally to include any aspect of a</w:t>
      </w:r>
      <w:r w:rsidR="00A37429">
        <w:rPr>
          <w:rFonts w:ascii="Arial" w:hAnsi="Arial" w:eastAsia="GaramondMT" w:cs="Arial"/>
          <w:color w:val="1A1A18"/>
          <w:szCs w:val="24"/>
        </w:rPr>
        <w:t xml:space="preserve"> </w:t>
      </w:r>
      <w:r w:rsidRPr="00442971" w:rsidR="00A37429">
        <w:rPr>
          <w:rFonts w:ascii="Arial" w:hAnsi="Arial" w:eastAsia="GaramondMT" w:cs="Arial"/>
          <w:color w:val="1A1A18"/>
          <w:szCs w:val="24"/>
        </w:rPr>
        <w:t>person’s private or personal relationship with others, including family</w:t>
      </w:r>
      <w:r w:rsidR="00A37429">
        <w:rPr>
          <w:rFonts w:ascii="Arial" w:hAnsi="Arial" w:eastAsia="GaramondMT" w:cs="Arial"/>
          <w:color w:val="1A1A18"/>
          <w:szCs w:val="24"/>
        </w:rPr>
        <w:t xml:space="preserve"> </w:t>
      </w:r>
      <w:r w:rsidRPr="00442971" w:rsidR="00A37429">
        <w:rPr>
          <w:rFonts w:ascii="Arial" w:hAnsi="Arial" w:eastAsia="GaramondMT" w:cs="Arial"/>
          <w:color w:val="1A1A18"/>
          <w:szCs w:val="24"/>
        </w:rPr>
        <w:t>and professional or business relationships.</w:t>
      </w:r>
    </w:p>
    <w:p w:rsidR="00A37429" w:rsidP="00442971" w:rsidRDefault="00A37429" w14:paraId="43C18E03" w14:textId="77777777">
      <w:pPr>
        <w:tabs>
          <w:tab w:val="left" w:pos="709"/>
        </w:tabs>
        <w:ind w:left="2880" w:hanging="2880"/>
        <w:rPr>
          <w:rFonts w:ascii="GaramondMT" w:hAnsi="GaramondMT-Italic" w:eastAsia="GaramondMT" w:cs="GaramondMT"/>
          <w:color w:val="1A1A18"/>
          <w:sz w:val="22"/>
          <w:szCs w:val="22"/>
        </w:rPr>
      </w:pPr>
    </w:p>
    <w:p w:rsidRPr="00442971" w:rsidR="00F820F8" w:rsidP="00F820F8" w:rsidRDefault="00A37429" w14:paraId="7371F3EF" w14:textId="77777777">
      <w:pPr>
        <w:autoSpaceDE w:val="0"/>
        <w:autoSpaceDN w:val="0"/>
        <w:adjustRightInd w:val="0"/>
        <w:rPr>
          <w:rFonts w:ascii="Arial" w:hAnsi="Arial" w:eastAsia="GaramondMT" w:cs="Arial"/>
          <w:color w:val="1A1A18"/>
          <w:szCs w:val="24"/>
        </w:rPr>
      </w:pPr>
      <w:r w:rsidRPr="00442971">
        <w:rPr>
          <w:rFonts w:ascii="Arial" w:hAnsi="Arial" w:eastAsia="GaramondMT" w:cs="Arial"/>
          <w:color w:val="1A1A18"/>
          <w:szCs w:val="24"/>
        </w:rPr>
        <w:t xml:space="preserve">5.6 </w:t>
      </w:r>
      <w:r w:rsidRPr="00442971">
        <w:rPr>
          <w:rFonts w:ascii="Arial" w:hAnsi="Arial" w:eastAsia="GaramondMT" w:cs="Arial"/>
          <w:color w:val="1A1A18"/>
          <w:szCs w:val="24"/>
        </w:rPr>
        <w:tab/>
      </w:r>
      <w:r w:rsidRPr="00442971">
        <w:rPr>
          <w:rFonts w:ascii="Arial" w:hAnsi="Arial" w:eastAsia="GaramondMT" w:cs="Arial"/>
          <w:color w:val="1A1A18"/>
          <w:szCs w:val="24"/>
          <w:u w:val="single"/>
        </w:rPr>
        <w:t>“Confidential Information”</w:t>
      </w:r>
      <w:r>
        <w:rPr>
          <w:rFonts w:ascii="Arial" w:hAnsi="Arial" w:eastAsia="GaramondMT" w:cs="Arial"/>
          <w:color w:val="1A1A18"/>
          <w:szCs w:val="24"/>
          <w:u w:val="single"/>
        </w:rPr>
        <w:t>:</w:t>
      </w:r>
      <w:r w:rsidRPr="00442971" w:rsidR="00F820F8">
        <w:rPr>
          <w:rFonts w:ascii="Arial" w:hAnsi="Arial" w:eastAsia="GaramondMT" w:cs="Arial"/>
          <w:color w:val="1A1A18"/>
          <w:szCs w:val="24"/>
        </w:rPr>
        <w:t xml:space="preserve">  </w:t>
      </w:r>
      <w:r w:rsidRPr="00442971" w:rsidR="00F820F8">
        <w:rPr>
          <w:rFonts w:ascii="Arial" w:hAnsi="Arial" w:cs="Arial"/>
          <w:iCs/>
          <w:color w:val="1A1A18"/>
          <w:szCs w:val="24"/>
        </w:rPr>
        <w:t xml:space="preserve">Confidential information </w:t>
      </w:r>
      <w:r w:rsidRPr="00442971" w:rsidR="00F820F8">
        <w:rPr>
          <w:rFonts w:ascii="Arial" w:hAnsi="Arial" w:eastAsia="GaramondMT" w:cs="Arial"/>
          <w:color w:val="1A1A18"/>
          <w:szCs w:val="24"/>
        </w:rPr>
        <w:t>consists of</w:t>
      </w:r>
      <w:r w:rsidRPr="00CE7491" w:rsidR="00F820F8">
        <w:rPr>
          <w:rFonts w:ascii="Arial" w:hAnsi="Arial" w:eastAsia="GaramondMT" w:cs="Arial"/>
          <w:color w:val="1A1A18"/>
          <w:szCs w:val="24"/>
        </w:rPr>
        <w:t xml:space="preserve"> </w:t>
      </w:r>
    </w:p>
    <w:p w:rsidRPr="00442971" w:rsidR="00A37429" w:rsidP="00442971" w:rsidRDefault="00F820F8" w14:paraId="75A818C6" w14:textId="77777777">
      <w:pPr>
        <w:autoSpaceDE w:val="0"/>
        <w:autoSpaceDN w:val="0"/>
        <w:adjustRightInd w:val="0"/>
        <w:ind w:left="3600"/>
        <w:rPr>
          <w:rFonts w:ascii="Arial" w:hAnsi="Arial" w:eastAsia="GaramondMT" w:cs="Arial"/>
          <w:color w:val="1A1A18"/>
          <w:szCs w:val="24"/>
        </w:rPr>
      </w:pPr>
      <w:r w:rsidRPr="00442971">
        <w:rPr>
          <w:rFonts w:ascii="Arial" w:hAnsi="Arial" w:eastAsia="GaramondMT" w:cs="Arial"/>
          <w:color w:val="1A1A18"/>
          <w:szCs w:val="24"/>
        </w:rPr>
        <w:t xml:space="preserve">communications subject to </w:t>
      </w:r>
      <w:r w:rsidRPr="00442971">
        <w:rPr>
          <w:rFonts w:ascii="Arial" w:hAnsi="Arial" w:cs="Arial"/>
          <w:iCs/>
          <w:color w:val="1A1A18"/>
          <w:szCs w:val="24"/>
        </w:rPr>
        <w:t>legal privilege</w:t>
      </w:r>
      <w:r w:rsidRPr="00442971">
        <w:rPr>
          <w:rFonts w:ascii="Arial" w:hAnsi="Arial" w:eastAsia="GaramondMT" w:cs="Arial"/>
          <w:color w:val="1A1A18"/>
          <w:szCs w:val="24"/>
        </w:rPr>
        <w:t>, communications between a</w:t>
      </w:r>
      <w:r w:rsidRPr="00CE7491">
        <w:rPr>
          <w:rFonts w:ascii="Arial" w:hAnsi="Arial" w:eastAsia="GaramondMT" w:cs="Arial"/>
          <w:color w:val="1A1A18"/>
          <w:szCs w:val="24"/>
        </w:rPr>
        <w:t xml:space="preserve"> </w:t>
      </w:r>
      <w:r w:rsidRPr="00442971">
        <w:rPr>
          <w:rFonts w:ascii="Arial" w:hAnsi="Arial" w:cs="Arial"/>
          <w:iCs/>
          <w:color w:val="1A1A18"/>
          <w:szCs w:val="24"/>
        </w:rPr>
        <w:t xml:space="preserve">Member </w:t>
      </w:r>
      <w:r w:rsidRPr="00442971">
        <w:rPr>
          <w:rFonts w:ascii="Arial" w:hAnsi="Arial" w:eastAsia="GaramondMT" w:cs="Arial"/>
          <w:color w:val="1A1A18"/>
          <w:szCs w:val="24"/>
        </w:rPr>
        <w:t>of Parliament and another person on constituency matters,</w:t>
      </w:r>
      <w:r w:rsidRPr="00CE7491">
        <w:rPr>
          <w:rFonts w:ascii="Arial" w:hAnsi="Arial" w:eastAsia="GaramondMT" w:cs="Arial"/>
          <w:color w:val="1A1A18"/>
          <w:szCs w:val="24"/>
        </w:rPr>
        <w:t xml:space="preserve"> </w:t>
      </w:r>
      <w:r w:rsidRPr="00442971">
        <w:rPr>
          <w:rFonts w:ascii="Arial" w:hAnsi="Arial" w:eastAsia="GaramondMT" w:cs="Arial"/>
          <w:color w:val="1A1A18"/>
          <w:szCs w:val="24"/>
        </w:rPr>
        <w:t>confidential personal information, or confidential journalistic</w:t>
      </w:r>
      <w:r w:rsidRPr="00CE7491">
        <w:rPr>
          <w:rFonts w:ascii="Arial" w:hAnsi="Arial" w:eastAsia="GaramondMT" w:cs="Arial"/>
          <w:color w:val="1A1A18"/>
          <w:szCs w:val="24"/>
        </w:rPr>
        <w:t xml:space="preserve"> </w:t>
      </w:r>
      <w:r w:rsidRPr="00442971">
        <w:rPr>
          <w:rFonts w:ascii="Arial" w:hAnsi="Arial" w:eastAsia="GaramondMT" w:cs="Arial"/>
          <w:color w:val="1A1A18"/>
          <w:szCs w:val="24"/>
        </w:rPr>
        <w:t>material.</w:t>
      </w:r>
    </w:p>
    <w:p w:rsidR="00A37429" w:rsidP="00A37429" w:rsidRDefault="00A37429" w14:paraId="4CCB54FF" w14:textId="77777777">
      <w:pPr>
        <w:tabs>
          <w:tab w:val="left" w:pos="709"/>
        </w:tabs>
        <w:ind w:left="3600" w:hanging="2880"/>
        <w:rPr>
          <w:rFonts w:ascii="GaramondMT" w:hAnsi="GaramondMT-Italic" w:eastAsia="GaramondMT" w:cs="GaramondMT"/>
          <w:color w:val="1A1A18"/>
          <w:sz w:val="22"/>
          <w:szCs w:val="22"/>
        </w:rPr>
      </w:pPr>
    </w:p>
    <w:p w:rsidRPr="00B233A2" w:rsidR="000547B7" w:rsidRDefault="000547B7" w14:paraId="3075E133" w14:textId="77777777">
      <w:pPr>
        <w:pStyle w:val="BodyText"/>
        <w:ind w:left="720" w:hanging="720"/>
        <w:rPr>
          <w:rFonts w:ascii="Arial" w:hAnsi="Arial" w:cs="Arial"/>
          <w:b/>
        </w:rPr>
      </w:pPr>
      <w:r w:rsidRPr="00B233A2">
        <w:rPr>
          <w:rFonts w:ascii="Arial" w:hAnsi="Arial" w:cs="Arial"/>
          <w:b/>
          <w:u w:val="none"/>
        </w:rPr>
        <w:t>6.</w:t>
      </w:r>
      <w:r w:rsidRPr="00B233A2">
        <w:rPr>
          <w:rFonts w:ascii="Arial" w:hAnsi="Arial" w:cs="Arial"/>
          <w:b/>
          <w:u w:val="none"/>
        </w:rPr>
        <w:tab/>
      </w:r>
      <w:r w:rsidRPr="00893372">
        <w:rPr>
          <w:rStyle w:val="Heading10Char"/>
        </w:rPr>
        <w:t>Entering onto or interfering with property, or with wireless telegraphy or postal communications</w:t>
      </w:r>
    </w:p>
    <w:p w:rsidRPr="00B233A2" w:rsidR="00051D52" w:rsidRDefault="00051D52" w14:paraId="6A3CACBF" w14:textId="77777777">
      <w:pPr>
        <w:rPr>
          <w:rFonts w:ascii="Arial" w:hAnsi="Arial" w:cs="Arial"/>
          <w:u w:val="single"/>
        </w:rPr>
      </w:pPr>
    </w:p>
    <w:p w:rsidRPr="00B233A2" w:rsidR="000547B7" w:rsidRDefault="000547B7" w14:paraId="34BC1346" w14:textId="77777777">
      <w:pPr>
        <w:pStyle w:val="memo"/>
        <w:numPr>
          <w:ilvl w:val="1"/>
          <w:numId w:val="16"/>
        </w:numPr>
        <w:rPr>
          <w:rFonts w:ascii="Arial" w:hAnsi="Arial" w:cs="Arial"/>
        </w:rPr>
      </w:pPr>
      <w:r w:rsidRPr="00B233A2">
        <w:rPr>
          <w:rFonts w:ascii="Arial" w:hAnsi="Arial" w:cs="Arial"/>
          <w:u w:val="single"/>
        </w:rPr>
        <w:t>Only</w:t>
      </w:r>
      <w:r w:rsidRPr="00B233A2">
        <w:rPr>
          <w:rFonts w:ascii="Arial" w:hAnsi="Arial" w:cs="Arial"/>
        </w:rPr>
        <w:t xml:space="preserve"> members of the intelligence services are able to make applications to enter onto or interfere with property or with wireless telegraphy.  Council staff </w:t>
      </w:r>
      <w:r w:rsidRPr="00B233A2">
        <w:rPr>
          <w:rFonts w:ascii="Arial" w:hAnsi="Arial" w:cs="Arial"/>
          <w:u w:val="single"/>
        </w:rPr>
        <w:t>are not permitted</w:t>
      </w:r>
      <w:r w:rsidRPr="00B233A2">
        <w:rPr>
          <w:rFonts w:ascii="Arial" w:hAnsi="Arial" w:cs="Arial"/>
        </w:rPr>
        <w:t>, under any circumstances, to engage in such activity.</w:t>
      </w:r>
    </w:p>
    <w:p w:rsidRPr="00B233A2" w:rsidR="000547B7" w:rsidRDefault="000547B7" w14:paraId="2E3C2FE2" w14:textId="77777777">
      <w:pPr>
        <w:pStyle w:val="memo"/>
        <w:rPr>
          <w:rFonts w:ascii="Arial" w:hAnsi="Arial" w:cs="Arial"/>
        </w:rPr>
      </w:pPr>
    </w:p>
    <w:p w:rsidRPr="00331EEB" w:rsidR="000547B7" w:rsidP="00736361" w:rsidRDefault="000547B7" w14:paraId="5605C791" w14:textId="77777777">
      <w:pPr>
        <w:pStyle w:val="memo"/>
        <w:numPr>
          <w:ilvl w:val="1"/>
          <w:numId w:val="16"/>
        </w:numPr>
        <w:rPr>
          <w:rFonts w:ascii="Arial" w:hAnsi="Arial" w:cs="Arial"/>
        </w:rPr>
      </w:pPr>
      <w:r w:rsidRPr="00331EEB">
        <w:rPr>
          <w:rFonts w:ascii="Arial" w:hAnsi="Arial" w:cs="Arial"/>
        </w:rPr>
        <w:t>It is an offence to intercept communications sent by public postal service and public telecommunication systems</w:t>
      </w:r>
      <w:r w:rsidRPr="007C67D5" w:rsidR="00331EEB">
        <w:rPr>
          <w:rFonts w:ascii="Arial" w:hAnsi="Arial" w:cs="Arial"/>
        </w:rPr>
        <w:t xml:space="preserve">. Interception of communication can be done with lawful authority, however only a limited group can grant </w:t>
      </w:r>
      <w:r w:rsidRPr="007C67D5" w:rsidR="00331EEB">
        <w:rPr>
          <w:rFonts w:ascii="Arial" w:hAnsi="Arial" w:cs="Arial"/>
        </w:rPr>
        <w:t>a warrant for such an ac</w:t>
      </w:r>
      <w:r w:rsidRPr="0018773B" w:rsidR="00331EEB">
        <w:rPr>
          <w:rFonts w:ascii="Arial" w:hAnsi="Arial" w:cs="Arial"/>
        </w:rPr>
        <w:t xml:space="preserve">tivity (Secretary of State or his representative to such persons as the Directors-General of the Security Service and Director of GCHQ, the </w:t>
      </w:r>
      <w:r w:rsidRPr="005B555F" w:rsidR="00331EEB">
        <w:rPr>
          <w:rFonts w:ascii="Arial" w:hAnsi="Arial" w:cs="Arial"/>
        </w:rPr>
        <w:t>C</w:t>
      </w:r>
      <w:r w:rsidRPr="00AD6984" w:rsidR="00331EEB">
        <w:rPr>
          <w:rFonts w:ascii="Arial" w:hAnsi="Arial" w:cs="Arial"/>
        </w:rPr>
        <w:t>hief</w:t>
      </w:r>
      <w:r w:rsidRPr="00220258" w:rsidR="00331EEB">
        <w:rPr>
          <w:rFonts w:ascii="Arial" w:hAnsi="Arial" w:cs="Arial"/>
        </w:rPr>
        <w:t xml:space="preserve"> </w:t>
      </w:r>
      <w:r w:rsidRPr="00BE7236" w:rsidR="00331EEB">
        <w:rPr>
          <w:rFonts w:ascii="Arial" w:hAnsi="Arial" w:cs="Arial"/>
        </w:rPr>
        <w:t>of Secret Intelligence Service and the Chief Constables of Police). Therefore</w:t>
      </w:r>
      <w:r w:rsidR="00736361">
        <w:rPr>
          <w:rFonts w:ascii="Arial" w:hAnsi="Arial" w:cs="Arial"/>
        </w:rPr>
        <w:t>,</w:t>
      </w:r>
      <w:r w:rsidRPr="00BE7236" w:rsidR="00331EEB">
        <w:rPr>
          <w:rFonts w:ascii="Arial" w:hAnsi="Arial" w:cs="Arial"/>
        </w:rPr>
        <w:t xml:space="preserve"> it is not envisaged that t</w:t>
      </w:r>
      <w:r w:rsidRPr="00BD71B6" w:rsidR="00331EEB">
        <w:rPr>
          <w:rFonts w:ascii="Arial" w:hAnsi="Arial" w:cs="Arial"/>
        </w:rPr>
        <w:t>he Local Authority would ever be permitted to make a</w:t>
      </w:r>
      <w:r w:rsidR="00580096">
        <w:rPr>
          <w:rFonts w:ascii="Arial" w:hAnsi="Arial" w:cs="Arial"/>
        </w:rPr>
        <w:t xml:space="preserve"> lawful</w:t>
      </w:r>
      <w:r w:rsidRPr="00331EEB" w:rsidR="00331EEB">
        <w:rPr>
          <w:rFonts w:ascii="Arial" w:hAnsi="Arial" w:cs="Arial"/>
        </w:rPr>
        <w:t xml:space="preserve"> interception of a communication</w:t>
      </w:r>
      <w:r w:rsidR="00580096">
        <w:rPr>
          <w:rFonts w:ascii="Arial" w:hAnsi="Arial" w:cs="Arial"/>
        </w:rPr>
        <w:t>.</w:t>
      </w:r>
    </w:p>
    <w:p w:rsidRPr="00B233A2" w:rsidR="00051D52" w:rsidRDefault="00051D52" w14:paraId="36C5F70B" w14:textId="77777777">
      <w:pPr>
        <w:rPr>
          <w:rFonts w:ascii="Arial" w:hAnsi="Arial" w:cs="Arial"/>
        </w:rPr>
      </w:pPr>
    </w:p>
    <w:p w:rsidRPr="00B233A2" w:rsidR="000547B7" w:rsidRDefault="000547B7" w14:paraId="63A33404" w14:textId="77777777">
      <w:pPr>
        <w:rPr>
          <w:rFonts w:ascii="Arial" w:hAnsi="Arial" w:cs="Arial"/>
          <w:b/>
          <w:u w:val="single"/>
        </w:rPr>
      </w:pPr>
      <w:r w:rsidRPr="00B233A2">
        <w:rPr>
          <w:rFonts w:ascii="Arial" w:hAnsi="Arial" w:cs="Arial"/>
          <w:b/>
        </w:rPr>
        <w:t>7.</w:t>
      </w:r>
      <w:r w:rsidRPr="00B233A2">
        <w:rPr>
          <w:rFonts w:ascii="Arial" w:hAnsi="Arial" w:cs="Arial"/>
          <w:b/>
        </w:rPr>
        <w:tab/>
      </w:r>
      <w:r w:rsidRPr="00893372">
        <w:rPr>
          <w:rStyle w:val="Heading10Char"/>
          <w:u w:val="single"/>
        </w:rPr>
        <w:t>Authorisations</w:t>
      </w:r>
    </w:p>
    <w:p w:rsidRPr="00B233A2" w:rsidR="00051D52" w:rsidRDefault="00051D52" w14:paraId="741018D8" w14:textId="77777777">
      <w:pPr>
        <w:rPr>
          <w:rFonts w:ascii="Arial" w:hAnsi="Arial" w:cs="Arial"/>
          <w:u w:val="single"/>
        </w:rPr>
      </w:pPr>
    </w:p>
    <w:p w:rsidRPr="00B233A2" w:rsidR="000547B7" w:rsidRDefault="000547B7" w14:paraId="28960F54" w14:textId="77777777">
      <w:pPr>
        <w:rPr>
          <w:rFonts w:ascii="Arial" w:hAnsi="Arial" w:cs="Arial"/>
          <w:u w:val="single"/>
        </w:rPr>
      </w:pPr>
      <w:r w:rsidRPr="00B233A2">
        <w:rPr>
          <w:rFonts w:ascii="Arial" w:hAnsi="Arial" w:cs="Arial"/>
        </w:rPr>
        <w:t>7.1</w:t>
      </w:r>
      <w:r w:rsidRPr="00B233A2">
        <w:rPr>
          <w:rFonts w:ascii="Arial" w:hAnsi="Arial" w:cs="Arial"/>
        </w:rPr>
        <w:tab/>
      </w:r>
      <w:r w:rsidRPr="00B233A2">
        <w:rPr>
          <w:rFonts w:ascii="Arial" w:hAnsi="Arial" w:cs="Arial"/>
          <w:u w:val="single"/>
        </w:rPr>
        <w:t>Purpose of Authorising surveillance</w:t>
      </w:r>
    </w:p>
    <w:p w:rsidRPr="00B233A2" w:rsidR="000547B7" w:rsidRDefault="000547B7" w14:paraId="1FD6E2E8" w14:textId="77777777">
      <w:pPr>
        <w:rPr>
          <w:rFonts w:ascii="Arial" w:hAnsi="Arial" w:cs="Arial"/>
          <w:u w:val="single"/>
        </w:rPr>
      </w:pPr>
    </w:p>
    <w:p w:rsidRPr="00B233A2" w:rsidR="000547B7" w:rsidRDefault="000547B7" w14:paraId="11CBAC82" w14:textId="77777777">
      <w:pPr>
        <w:ind w:left="720" w:hanging="720"/>
        <w:rPr>
          <w:rFonts w:ascii="Arial" w:hAnsi="Arial" w:cs="Arial"/>
        </w:rPr>
      </w:pPr>
      <w:r w:rsidRPr="00B233A2">
        <w:rPr>
          <w:rFonts w:ascii="Arial" w:hAnsi="Arial" w:cs="Arial"/>
        </w:rPr>
        <w:t>7.1.1</w:t>
      </w:r>
      <w:r w:rsidRPr="00B233A2">
        <w:rPr>
          <w:rFonts w:ascii="Arial" w:hAnsi="Arial" w:cs="Arial"/>
        </w:rPr>
        <w:tab/>
      </w:r>
      <w:r w:rsidRPr="004D11E6" w:rsidR="004D11E6">
        <w:rPr>
          <w:rFonts w:ascii="Arial" w:hAnsi="Arial" w:cs="Arial"/>
          <w:szCs w:val="24"/>
        </w:rPr>
        <w:t>An authorisation under the Act, with subsequent appropriate approval by a Justice of the Peace, provides lawful authority for a public authority to carry out surveillance.  Responsibility for authorising surveillance investigations is given by an “authorising officer".  Approval is then required by a Justice of the Peace.  Surveillance must not be carried out without prior authorisation and approval (but see 2.1 above).</w:t>
      </w:r>
    </w:p>
    <w:p w:rsidRPr="00B233A2" w:rsidR="000547B7" w:rsidRDefault="000547B7" w14:paraId="4DA5C2FB" w14:textId="77777777">
      <w:pPr>
        <w:ind w:left="720" w:hanging="720"/>
        <w:rPr>
          <w:rFonts w:ascii="Arial" w:hAnsi="Arial" w:cs="Arial"/>
        </w:rPr>
      </w:pPr>
    </w:p>
    <w:p w:rsidRPr="00893372" w:rsidR="000547B7" w:rsidP="00893372" w:rsidRDefault="000547B7" w14:paraId="0D587CC8" w14:textId="02B15D33">
      <w:pPr>
        <w:numPr>
          <w:ilvl w:val="2"/>
          <w:numId w:val="17"/>
        </w:numPr>
        <w:rPr>
          <w:rFonts w:ascii="Arial" w:hAnsi="Arial" w:cs="Arial"/>
        </w:rPr>
      </w:pPr>
      <w:r w:rsidRPr="00442971">
        <w:rPr>
          <w:rFonts w:ascii="Arial" w:hAnsi="Arial" w:cs="Arial"/>
        </w:rPr>
        <w:t xml:space="preserve">The consequence of not obtaining an authorisation </w:t>
      </w:r>
      <w:r w:rsidR="004D11E6">
        <w:rPr>
          <w:rFonts w:ascii="Arial" w:hAnsi="Arial" w:cs="Arial"/>
        </w:rPr>
        <w:t xml:space="preserve">and approval </w:t>
      </w:r>
      <w:r w:rsidRPr="00442971">
        <w:rPr>
          <w:rFonts w:ascii="Arial" w:hAnsi="Arial" w:cs="Arial"/>
        </w:rPr>
        <w:t>under the Act may be that the action is in breach of the Human Rights Act and that any evidence so gained could be excluded in any proceedings that arise.</w:t>
      </w:r>
    </w:p>
    <w:p w:rsidRPr="00B233A2" w:rsidR="000547B7" w:rsidRDefault="000547B7" w14:paraId="16B7B2E4" w14:textId="77777777">
      <w:pPr>
        <w:ind w:left="720"/>
        <w:rPr>
          <w:rFonts w:ascii="Arial" w:hAnsi="Arial" w:cs="Arial"/>
        </w:rPr>
      </w:pPr>
    </w:p>
    <w:p w:rsidRPr="00B233A2" w:rsidR="000547B7" w:rsidRDefault="000547B7" w14:paraId="20568B14" w14:textId="77777777">
      <w:pPr>
        <w:numPr>
          <w:ilvl w:val="2"/>
          <w:numId w:val="17"/>
        </w:numPr>
        <w:rPr>
          <w:rFonts w:ascii="Arial" w:hAnsi="Arial" w:cs="Arial"/>
        </w:rPr>
      </w:pPr>
      <w:r w:rsidRPr="00B233A2">
        <w:rPr>
          <w:rFonts w:ascii="Arial" w:hAnsi="Arial" w:cs="Arial"/>
        </w:rPr>
        <w:t xml:space="preserve">The Home Office strongly recommends public authorities to seek an authorisation for surveillance that is likely to interfere with a person’s Article 8 rights to privacy by obtaining private information about that person, whether or not that person is subject of the investigation or operation.  </w:t>
      </w:r>
    </w:p>
    <w:p w:rsidRPr="00B233A2" w:rsidR="000547B7" w:rsidRDefault="000547B7" w14:paraId="33224539" w14:textId="77777777">
      <w:pPr>
        <w:rPr>
          <w:rFonts w:ascii="Arial" w:hAnsi="Arial" w:cs="Arial"/>
        </w:rPr>
      </w:pPr>
    </w:p>
    <w:p w:rsidRPr="00B233A2" w:rsidR="000547B7" w:rsidRDefault="000547B7" w14:paraId="44C67612" w14:textId="77777777">
      <w:pPr>
        <w:rPr>
          <w:rFonts w:ascii="Arial" w:hAnsi="Arial" w:cs="Arial"/>
          <w:u w:val="single"/>
        </w:rPr>
      </w:pPr>
      <w:r w:rsidRPr="00B233A2">
        <w:rPr>
          <w:rFonts w:ascii="Arial" w:hAnsi="Arial" w:cs="Arial"/>
        </w:rPr>
        <w:t>7.2</w:t>
      </w:r>
      <w:r w:rsidRPr="00B233A2">
        <w:rPr>
          <w:rFonts w:ascii="Arial" w:hAnsi="Arial" w:cs="Arial"/>
        </w:rPr>
        <w:tab/>
      </w:r>
      <w:r w:rsidRPr="00B233A2">
        <w:rPr>
          <w:rFonts w:ascii="Arial" w:hAnsi="Arial" w:cs="Arial"/>
          <w:u w:val="single"/>
        </w:rPr>
        <w:t>Basis for Authorising Surveillance Activities</w:t>
      </w:r>
    </w:p>
    <w:p w:rsidRPr="00B233A2" w:rsidR="000547B7" w:rsidRDefault="000547B7" w14:paraId="0CAC6CA1" w14:textId="77777777">
      <w:pPr>
        <w:rPr>
          <w:rFonts w:ascii="Arial" w:hAnsi="Arial" w:cs="Arial"/>
          <w:u w:val="single"/>
        </w:rPr>
      </w:pPr>
    </w:p>
    <w:p w:rsidR="0018773B" w:rsidP="00442971" w:rsidRDefault="000547B7" w14:paraId="4DD01908" w14:textId="77777777">
      <w:pPr>
        <w:pStyle w:val="memo"/>
        <w:numPr>
          <w:ilvl w:val="2"/>
          <w:numId w:val="18"/>
        </w:numPr>
        <w:rPr>
          <w:rFonts w:ascii="Arial" w:hAnsi="Arial" w:cs="Arial"/>
        </w:rPr>
      </w:pPr>
      <w:r w:rsidRPr="00B233A2">
        <w:rPr>
          <w:rFonts w:ascii="Arial" w:hAnsi="Arial" w:cs="Arial"/>
        </w:rPr>
        <w:t xml:space="preserve">Authorisation can only be granted where there is </w:t>
      </w:r>
      <w:r w:rsidRPr="00B233A2">
        <w:rPr>
          <w:rFonts w:ascii="Arial" w:hAnsi="Arial" w:cs="Arial"/>
          <w:u w:val="single"/>
        </w:rPr>
        <w:t>justifiable</w:t>
      </w:r>
      <w:r w:rsidRPr="00B233A2">
        <w:rPr>
          <w:rFonts w:ascii="Arial" w:hAnsi="Arial" w:cs="Arial"/>
        </w:rPr>
        <w:t xml:space="preserve"> interference with an individual’s human rights, i.e. it is necessary and proportionate for surveillance activities to take place.  </w:t>
      </w:r>
    </w:p>
    <w:p w:rsidRPr="00041610" w:rsidR="000547B7" w:rsidP="00442971" w:rsidRDefault="000547B7" w14:paraId="435D18C1" w14:textId="77777777">
      <w:pPr>
        <w:pStyle w:val="memo"/>
        <w:numPr>
          <w:ilvl w:val="2"/>
          <w:numId w:val="18"/>
        </w:numPr>
        <w:rPr>
          <w:rFonts w:ascii="Arial" w:hAnsi="Arial" w:cs="Arial"/>
        </w:rPr>
      </w:pPr>
      <w:r w:rsidRPr="00B233A2">
        <w:rPr>
          <w:rFonts w:ascii="Arial" w:hAnsi="Arial" w:cs="Arial"/>
        </w:rPr>
        <w:t>The authorising officer must believe that the authorisation is necessary in the circumstances of the particular case for the statutory ground</w:t>
      </w:r>
      <w:r w:rsidR="00041610">
        <w:rPr>
          <w:rFonts w:ascii="Arial" w:hAnsi="Arial" w:cs="Arial"/>
        </w:rPr>
        <w:t>s</w:t>
      </w:r>
      <w:r w:rsidRPr="00B233A2">
        <w:rPr>
          <w:rFonts w:ascii="Arial" w:hAnsi="Arial" w:cs="Arial"/>
        </w:rPr>
        <w:t xml:space="preserve"> for </w:t>
      </w:r>
      <w:r w:rsidR="00736361">
        <w:rPr>
          <w:rFonts w:ascii="Arial" w:hAnsi="Arial" w:cs="Arial"/>
        </w:rPr>
        <w:t xml:space="preserve">directed surveillance to exist </w:t>
      </w:r>
      <w:r w:rsidRPr="00B233A2">
        <w:rPr>
          <w:rFonts w:ascii="Arial" w:hAnsi="Arial" w:cs="Arial"/>
        </w:rPr>
        <w:t>(See paragraph 12.1)</w:t>
      </w:r>
      <w:r w:rsidR="00041610">
        <w:rPr>
          <w:rFonts w:ascii="Arial" w:hAnsi="Arial" w:cs="Arial"/>
        </w:rPr>
        <w:t>.</w:t>
      </w:r>
      <w:r w:rsidRPr="00B233A2">
        <w:rPr>
          <w:rFonts w:ascii="Arial" w:hAnsi="Arial" w:cs="Arial"/>
        </w:rPr>
        <w:t xml:space="preserve">  </w:t>
      </w:r>
    </w:p>
    <w:p w:rsidRPr="00041610" w:rsidR="000547B7" w:rsidRDefault="0018773B" w14:paraId="658B7D93" w14:textId="77777777">
      <w:pPr>
        <w:pStyle w:val="memo"/>
        <w:numPr>
          <w:ilvl w:val="2"/>
          <w:numId w:val="18"/>
        </w:numPr>
        <w:rPr>
          <w:rFonts w:ascii="Arial" w:hAnsi="Arial" w:cs="Arial"/>
        </w:rPr>
      </w:pPr>
      <w:r>
        <w:rPr>
          <w:rFonts w:ascii="Arial" w:hAnsi="Arial" w:cs="Arial"/>
        </w:rPr>
        <w:t>T</w:t>
      </w:r>
      <w:r w:rsidR="007C67D5">
        <w:rPr>
          <w:rFonts w:ascii="Arial" w:hAnsi="Arial" w:cs="Arial"/>
        </w:rPr>
        <w:t xml:space="preserve">he authorising officer must </w:t>
      </w:r>
      <w:r w:rsidR="008D603F">
        <w:rPr>
          <w:rFonts w:ascii="Arial" w:hAnsi="Arial" w:cs="Arial"/>
        </w:rPr>
        <w:t xml:space="preserve">also </w:t>
      </w:r>
      <w:r w:rsidR="007C67D5">
        <w:rPr>
          <w:rFonts w:ascii="Arial" w:hAnsi="Arial" w:cs="Arial"/>
        </w:rPr>
        <w:t xml:space="preserve">believe that the activity is proportionate to what is sought to be achieved. </w:t>
      </w:r>
      <w:r w:rsidRPr="00041610" w:rsidR="000547B7">
        <w:rPr>
          <w:rFonts w:ascii="Arial" w:hAnsi="Arial" w:cs="Arial"/>
        </w:rPr>
        <w:t>The</w:t>
      </w:r>
      <w:r w:rsidR="007C67D5">
        <w:rPr>
          <w:rFonts w:ascii="Arial" w:hAnsi="Arial" w:cs="Arial"/>
        </w:rPr>
        <w:t>y</w:t>
      </w:r>
      <w:r w:rsidRPr="00041610" w:rsidR="000547B7">
        <w:rPr>
          <w:rFonts w:ascii="Arial" w:hAnsi="Arial" w:cs="Arial"/>
        </w:rPr>
        <w:t xml:space="preserve"> must balance the intrusiveness of the activity proposed on both the target and others who may be affected, against the need for the activity in operational terms.  </w:t>
      </w:r>
    </w:p>
    <w:p w:rsidRPr="00041610" w:rsidR="000547B7" w:rsidRDefault="000547B7" w14:paraId="335D6BF6" w14:textId="77777777">
      <w:pPr>
        <w:pStyle w:val="memo"/>
        <w:rPr>
          <w:rFonts w:ascii="Arial" w:hAnsi="Arial" w:cs="Arial"/>
        </w:rPr>
      </w:pPr>
    </w:p>
    <w:p w:rsidRPr="00B233A2" w:rsidR="000547B7" w:rsidRDefault="000547B7" w14:paraId="22038400" w14:textId="14AF9884">
      <w:pPr>
        <w:pStyle w:val="memo"/>
        <w:numPr>
          <w:ilvl w:val="2"/>
          <w:numId w:val="18"/>
        </w:numPr>
        <w:rPr>
          <w:rFonts w:ascii="Arial" w:hAnsi="Arial" w:cs="Arial"/>
        </w:rPr>
      </w:pPr>
      <w:r w:rsidRPr="00041610">
        <w:rPr>
          <w:rFonts w:ascii="Arial" w:hAnsi="Arial" w:cs="Arial"/>
        </w:rPr>
        <w:t xml:space="preserve">Before authorising </w:t>
      </w:r>
      <w:r w:rsidRPr="00041610" w:rsidR="00893372">
        <w:rPr>
          <w:rFonts w:ascii="Arial" w:hAnsi="Arial" w:cs="Arial"/>
        </w:rPr>
        <w:t>surveillance,</w:t>
      </w:r>
      <w:r w:rsidRPr="00041610">
        <w:rPr>
          <w:rFonts w:ascii="Arial" w:hAnsi="Arial" w:cs="Arial"/>
        </w:rPr>
        <w:t xml:space="preserve"> the authorising officer must also take into account the risk of intrusion into the privacy of persons other than those who are the target of the investigation.  This is known as collateral </w:t>
      </w:r>
      <w:r w:rsidRPr="00B233A2">
        <w:rPr>
          <w:rFonts w:ascii="Arial" w:hAnsi="Arial" w:cs="Arial"/>
        </w:rPr>
        <w:t xml:space="preserve">intrusion.  The authorisation procedures allow for an assessment of collateral intrusion which the authorising officer will be required to consider prior to granting authorisation.  In order to decide whether to grant authorisation the authorising officer must have a full picture of the </w:t>
      </w:r>
      <w:r w:rsidRPr="00B233A2">
        <w:rPr>
          <w:rFonts w:ascii="Arial" w:hAnsi="Arial" w:cs="Arial"/>
        </w:rPr>
        <w:t>operation, the proposed method(s) of observation and the Human Rights Act implications of the operation.</w:t>
      </w:r>
    </w:p>
    <w:p w:rsidRPr="00B233A2" w:rsidR="000547B7" w:rsidRDefault="000547B7" w14:paraId="7BEBC059" w14:textId="77777777">
      <w:pPr>
        <w:pStyle w:val="memo"/>
        <w:rPr>
          <w:rFonts w:ascii="Arial" w:hAnsi="Arial" w:cs="Arial"/>
        </w:rPr>
      </w:pPr>
    </w:p>
    <w:p w:rsidR="000547B7" w:rsidRDefault="000547B7" w14:paraId="1E3F1A0F" w14:textId="77777777">
      <w:pPr>
        <w:pStyle w:val="memo"/>
        <w:numPr>
          <w:ilvl w:val="2"/>
          <w:numId w:val="18"/>
        </w:numPr>
        <w:rPr>
          <w:rFonts w:ascii="Arial" w:hAnsi="Arial" w:cs="Arial"/>
        </w:rPr>
      </w:pPr>
      <w:r w:rsidRPr="00041610">
        <w:rPr>
          <w:rFonts w:ascii="Arial" w:hAnsi="Arial" w:cs="Arial"/>
        </w:rPr>
        <w:t>Where one agency acts on behalf of another, for example, this authority acts on behalf of a neighbouring authori</w:t>
      </w:r>
      <w:r w:rsidRPr="00B233A2">
        <w:rPr>
          <w:rFonts w:ascii="Arial" w:hAnsi="Arial" w:cs="Arial"/>
        </w:rPr>
        <w:t>ty, it will be the responsibility of the authority carrying out the surveillance to obtain the authorisation.</w:t>
      </w:r>
    </w:p>
    <w:p w:rsidR="004D11E6" w:rsidP="004D11E6" w:rsidRDefault="004D11E6" w14:paraId="75D77183" w14:textId="77777777">
      <w:pPr>
        <w:pStyle w:val="memo"/>
        <w:rPr>
          <w:rFonts w:ascii="Arial" w:hAnsi="Arial" w:cs="Arial"/>
        </w:rPr>
      </w:pPr>
    </w:p>
    <w:p w:rsidRPr="004D11E6" w:rsidR="004D11E6" w:rsidRDefault="004D11E6" w14:paraId="652A940A" w14:textId="77777777">
      <w:pPr>
        <w:pStyle w:val="memo"/>
        <w:numPr>
          <w:ilvl w:val="2"/>
          <w:numId w:val="18"/>
        </w:numPr>
        <w:rPr>
          <w:rFonts w:ascii="Arial" w:hAnsi="Arial" w:cs="Arial"/>
        </w:rPr>
      </w:pPr>
      <w:r w:rsidRPr="004D11E6">
        <w:rPr>
          <w:rFonts w:ascii="Arial" w:hAnsi="Arial" w:cs="Arial"/>
        </w:rPr>
        <w:t>Once authorisation is obtained, approval by a Justice of the Peace must be granted before the relevant surveillance activity can be undertaken.  The requirement for Magistrates’ approval applies to both authorisations and renewals.</w:t>
      </w:r>
    </w:p>
    <w:p w:rsidRPr="00F65C03" w:rsidR="00F65C03" w:rsidP="00F65C03" w:rsidRDefault="00F65C03" w14:paraId="5FACBE09" w14:textId="77777777">
      <w:pPr>
        <w:pStyle w:val="memo"/>
        <w:rPr>
          <w:rFonts w:ascii="Arial" w:hAnsi="Arial" w:cs="Arial"/>
          <w:szCs w:val="24"/>
        </w:rPr>
      </w:pPr>
    </w:p>
    <w:p w:rsidR="00F65C03" w:rsidP="00F65C03" w:rsidRDefault="00F65C03" w14:paraId="010338F6" w14:textId="77777777">
      <w:pPr>
        <w:pStyle w:val="CM11"/>
        <w:spacing w:after="557"/>
        <w:jc w:val="both"/>
        <w:rPr>
          <w:b/>
        </w:rPr>
      </w:pPr>
      <w:r>
        <w:rPr>
          <w:b/>
        </w:rPr>
        <w:t>8.</w:t>
      </w:r>
      <w:r>
        <w:rPr>
          <w:b/>
        </w:rPr>
        <w:tab/>
      </w:r>
      <w:r w:rsidRPr="00893372">
        <w:rPr>
          <w:rStyle w:val="Heading10Char"/>
          <w:u w:val="single"/>
        </w:rPr>
        <w:t>The Senior Responsible Officer’s Role</w:t>
      </w:r>
      <w:r w:rsidRPr="00F65C03">
        <w:rPr>
          <w:b/>
        </w:rPr>
        <w:t xml:space="preserve"> </w:t>
      </w:r>
    </w:p>
    <w:p w:rsidR="00893372" w:rsidP="00BA3578" w:rsidRDefault="00F65C03" w14:paraId="1F981D72" w14:textId="3141ED6F">
      <w:pPr>
        <w:pStyle w:val="memo"/>
        <w:ind w:left="720" w:hanging="720"/>
        <w:rPr>
          <w:rFonts w:ascii="Arial" w:hAnsi="Arial"/>
        </w:rPr>
      </w:pPr>
      <w:r w:rsidRPr="00893372">
        <w:rPr>
          <w:rFonts w:ascii="Arial" w:hAnsi="Arial" w:cs="Arial"/>
        </w:rPr>
        <w:t>8.1</w:t>
      </w:r>
      <w:r>
        <w:tab/>
      </w:r>
      <w:r w:rsidRPr="00893372">
        <w:rPr>
          <w:rFonts w:ascii="Arial" w:hAnsi="Arial"/>
        </w:rPr>
        <w:t xml:space="preserve">The Council’s Senior Responsible Officer (SRO) is the Head of </w:t>
      </w:r>
      <w:r w:rsidR="00E46B67">
        <w:rPr>
          <w:rFonts w:ascii="Arial" w:hAnsi="Arial"/>
        </w:rPr>
        <w:t>Governance</w:t>
      </w:r>
      <w:r w:rsidR="00BA3578">
        <w:rPr>
          <w:rFonts w:ascii="Arial" w:hAnsi="Arial"/>
        </w:rPr>
        <w:t>.</w:t>
      </w:r>
    </w:p>
    <w:p w:rsidR="00BA3578" w:rsidP="00BA3578" w:rsidRDefault="00BA3578" w14:paraId="7ECDF65E" w14:textId="77777777">
      <w:pPr>
        <w:pStyle w:val="memo"/>
        <w:ind w:left="720" w:hanging="720"/>
        <w:rPr>
          <w:iCs/>
        </w:rPr>
      </w:pPr>
    </w:p>
    <w:p w:rsidRPr="00F65C03" w:rsidR="00F65C03" w:rsidP="006D6908" w:rsidRDefault="00F65C03" w14:paraId="4DDD3C14" w14:textId="77777777">
      <w:pPr>
        <w:pStyle w:val="CM11"/>
        <w:spacing w:after="557"/>
        <w:jc w:val="both"/>
        <w:rPr>
          <w:rFonts w:cs="Arial"/>
          <w:color w:val="000000"/>
        </w:rPr>
      </w:pPr>
      <w:r>
        <w:rPr>
          <w:rFonts w:cs="Arial"/>
          <w:color w:val="000000"/>
        </w:rPr>
        <w:t>8.2</w:t>
      </w:r>
      <w:r>
        <w:rPr>
          <w:rFonts w:cs="Arial"/>
          <w:color w:val="000000"/>
        </w:rPr>
        <w:tab/>
      </w:r>
      <w:r w:rsidRPr="00051D52">
        <w:rPr>
          <w:rFonts w:cs="Arial"/>
          <w:color w:val="000000"/>
          <w:u w:val="single"/>
        </w:rPr>
        <w:t>The SRO is responsible for</w:t>
      </w:r>
      <w:r>
        <w:rPr>
          <w:rFonts w:cs="Arial"/>
          <w:color w:val="000000"/>
        </w:rPr>
        <w:t>:</w:t>
      </w:r>
      <w:r w:rsidRPr="00F65C03">
        <w:rPr>
          <w:rFonts w:cs="Arial"/>
          <w:color w:val="000000"/>
        </w:rPr>
        <w:t xml:space="preserve"> </w:t>
      </w:r>
    </w:p>
    <w:p w:rsidR="00F65C03" w:rsidP="00442971" w:rsidRDefault="00F65C03" w14:paraId="3B56A45B" w14:textId="77777777">
      <w:pPr>
        <w:pStyle w:val="Default"/>
        <w:numPr>
          <w:ilvl w:val="0"/>
          <w:numId w:val="22"/>
        </w:numPr>
        <w:ind w:left="720"/>
      </w:pPr>
      <w:r>
        <w:t>T</w:t>
      </w:r>
      <w:r w:rsidRPr="00F65C03">
        <w:t xml:space="preserve">he integrity of the process in place within the Council for the </w:t>
      </w:r>
    </w:p>
    <w:p w:rsidRPr="00F65C03" w:rsidR="00F65C03" w:rsidP="00442971" w:rsidRDefault="00F65C03" w14:paraId="05EC0FC7" w14:textId="77777777">
      <w:pPr>
        <w:pStyle w:val="Default"/>
        <w:ind w:left="1440"/>
      </w:pPr>
      <w:r w:rsidRPr="00F65C03">
        <w:t xml:space="preserve">management of Covert Human Intelligence Sources and Directed Surveillance </w:t>
      </w:r>
    </w:p>
    <w:p w:rsidRPr="00F65C03" w:rsidR="00F65C03" w:rsidP="00442971" w:rsidRDefault="00F65C03" w14:paraId="4C25FB2A" w14:textId="77777777">
      <w:pPr>
        <w:pStyle w:val="Default"/>
        <w:numPr>
          <w:ilvl w:val="0"/>
          <w:numId w:val="22"/>
        </w:numPr>
        <w:ind w:left="720"/>
      </w:pPr>
      <w:r>
        <w:t>C</w:t>
      </w:r>
      <w:r w:rsidRPr="00F65C03">
        <w:t xml:space="preserve">ompliance with Part II of RIPA and the Codes of Practice </w:t>
      </w:r>
    </w:p>
    <w:p w:rsidRPr="00F65C03" w:rsidR="00F65C03" w:rsidP="00442971" w:rsidRDefault="00F65C03" w14:paraId="68216B19" w14:textId="77777777">
      <w:pPr>
        <w:pStyle w:val="Default"/>
        <w:numPr>
          <w:ilvl w:val="0"/>
          <w:numId w:val="22"/>
        </w:numPr>
        <w:ind w:left="1428" w:hanging="708"/>
      </w:pPr>
      <w:r>
        <w:t>O</w:t>
      </w:r>
      <w:r w:rsidRPr="00F65C03">
        <w:t xml:space="preserve">versight of the reporting of errors to the relevant oversight Commissioner and the identification of both the cause(s) of errors and the implementation of processes to minimise repetition of errors </w:t>
      </w:r>
    </w:p>
    <w:p w:rsidRPr="00F65C03" w:rsidR="00F65C03" w:rsidP="005305F0" w:rsidRDefault="00F65C03" w14:paraId="65168D0D" w14:textId="77777777">
      <w:pPr>
        <w:pStyle w:val="Default"/>
        <w:numPr>
          <w:ilvl w:val="0"/>
          <w:numId w:val="22"/>
        </w:numPr>
        <w:ind w:left="1428" w:hanging="708"/>
      </w:pPr>
      <w:r>
        <w:t>E</w:t>
      </w:r>
      <w:r w:rsidRPr="00F65C03">
        <w:t xml:space="preserve">ngagement with the </w:t>
      </w:r>
      <w:r w:rsidRPr="005305F0" w:rsidR="005305F0">
        <w:t xml:space="preserve">Investigatory Powers Commissioner’s Office </w:t>
      </w:r>
      <w:r w:rsidR="005305F0">
        <w:t>(IPCO)</w:t>
      </w:r>
      <w:r w:rsidRPr="00F65C03">
        <w:t xml:space="preserve"> inspectors when they conduct their inspections </w:t>
      </w:r>
    </w:p>
    <w:p w:rsidRPr="00F65C03" w:rsidR="00F65C03" w:rsidP="00442971" w:rsidRDefault="00F65C03" w14:paraId="2D2E05F0" w14:textId="77777777">
      <w:pPr>
        <w:pStyle w:val="Default"/>
        <w:numPr>
          <w:ilvl w:val="0"/>
          <w:numId w:val="22"/>
        </w:numPr>
        <w:ind w:left="1428" w:hanging="708"/>
      </w:pPr>
      <w:r>
        <w:t>O</w:t>
      </w:r>
      <w:r w:rsidRPr="00F65C03">
        <w:t xml:space="preserve">versight of the implementation of any post-inspection action plan approved by the </w:t>
      </w:r>
      <w:r w:rsidR="005305F0">
        <w:t>IPCO</w:t>
      </w:r>
    </w:p>
    <w:p w:rsidRPr="00F65C03" w:rsidR="00F65C03" w:rsidP="008C797A" w:rsidRDefault="00F65C03" w14:paraId="59A69656" w14:textId="77777777">
      <w:pPr>
        <w:pStyle w:val="Default"/>
        <w:numPr>
          <w:ilvl w:val="0"/>
          <w:numId w:val="22"/>
        </w:numPr>
        <w:ind w:left="1428" w:hanging="708"/>
      </w:pPr>
      <w:r w:rsidRPr="00051D52">
        <w:t>Ensuring that all Authorising Officers are of an appropriate standard in</w:t>
      </w:r>
      <w:r w:rsidRPr="00F65C03">
        <w:t xml:space="preserve"> light of any recommendations in the inspection reports by the </w:t>
      </w:r>
      <w:r w:rsidRPr="008C797A" w:rsidR="008C797A">
        <w:t>Investigatory Powers Commissioner’s Office</w:t>
      </w:r>
      <w:r w:rsidR="008C797A">
        <w:t>.</w:t>
      </w:r>
    </w:p>
    <w:p w:rsidRPr="00F65C03" w:rsidR="00F65C03" w:rsidP="00442971" w:rsidRDefault="00736361" w14:paraId="66E24C63" w14:textId="77777777">
      <w:pPr>
        <w:pStyle w:val="Default"/>
        <w:numPr>
          <w:ilvl w:val="0"/>
          <w:numId w:val="22"/>
        </w:numPr>
        <w:ind w:left="1428" w:hanging="708"/>
      </w:pPr>
      <w:r>
        <w:t>P</w:t>
      </w:r>
      <w:r w:rsidRPr="00F65C03" w:rsidR="00F65C03">
        <w:t>resenting the policy on an ann</w:t>
      </w:r>
      <w:r w:rsidR="00FD12E2">
        <w:t>ual basis to the designated elected member</w:t>
      </w:r>
      <w:r w:rsidRPr="00F65C03" w:rsidR="00F65C03">
        <w:t xml:space="preserve"> for review </w:t>
      </w:r>
    </w:p>
    <w:p w:rsidRPr="00F65C03" w:rsidR="00F65C03" w:rsidP="00F65C03" w:rsidRDefault="00F65C03" w14:paraId="1299686E" w14:textId="77777777">
      <w:pPr>
        <w:pStyle w:val="Default"/>
      </w:pPr>
    </w:p>
    <w:p w:rsidRPr="00051D52" w:rsidR="00F65C03" w:rsidP="00F65C03" w:rsidRDefault="00F65C03" w14:paraId="2247FE1C" w14:textId="77777777">
      <w:pPr>
        <w:pStyle w:val="CM15"/>
        <w:spacing w:after="292"/>
        <w:jc w:val="both"/>
        <w:rPr>
          <w:rFonts w:cs="Arial"/>
          <w:color w:val="000000"/>
        </w:rPr>
      </w:pPr>
      <w:r w:rsidRPr="00F65C03">
        <w:rPr>
          <w:rFonts w:cs="Arial"/>
          <w:bCs/>
          <w:color w:val="000000"/>
        </w:rPr>
        <w:t>8.3</w:t>
      </w:r>
      <w:r>
        <w:rPr>
          <w:rFonts w:cs="Arial"/>
          <w:b/>
          <w:bCs/>
          <w:color w:val="000000"/>
        </w:rPr>
        <w:tab/>
      </w:r>
      <w:r w:rsidR="00360854">
        <w:rPr>
          <w:rFonts w:cs="Arial"/>
          <w:bCs/>
          <w:color w:val="000000"/>
          <w:u w:val="single"/>
        </w:rPr>
        <w:t>Specific responsibilities</w:t>
      </w:r>
      <w:r w:rsidRPr="00051D52">
        <w:rPr>
          <w:rFonts w:cs="Arial"/>
          <w:b/>
          <w:bCs/>
          <w:color w:val="000000"/>
        </w:rPr>
        <w:t xml:space="preserve"> </w:t>
      </w:r>
    </w:p>
    <w:p w:rsidRPr="00F65C03" w:rsidR="00F65C03" w:rsidP="00F65C03" w:rsidRDefault="00F65C03" w14:paraId="3EEC29DA" w14:textId="77777777">
      <w:pPr>
        <w:pStyle w:val="CM15"/>
        <w:spacing w:after="292" w:line="278" w:lineRule="atLeast"/>
        <w:ind w:left="720" w:hanging="720"/>
        <w:jc w:val="both"/>
        <w:rPr>
          <w:rFonts w:cs="Arial"/>
          <w:color w:val="000000"/>
        </w:rPr>
      </w:pPr>
      <w:r>
        <w:rPr>
          <w:rFonts w:cs="Arial"/>
          <w:color w:val="000000"/>
        </w:rPr>
        <w:t>8.</w:t>
      </w:r>
      <w:r w:rsidR="00360854">
        <w:rPr>
          <w:rFonts w:cs="Arial"/>
          <w:color w:val="000000"/>
        </w:rPr>
        <w:t>3.1</w:t>
      </w:r>
      <w:r>
        <w:rPr>
          <w:rFonts w:cs="Arial"/>
          <w:color w:val="000000"/>
        </w:rPr>
        <w:tab/>
      </w:r>
      <w:r w:rsidRPr="00F65C03">
        <w:rPr>
          <w:rFonts w:cs="Arial"/>
          <w:color w:val="000000"/>
        </w:rPr>
        <w:t>The Senior Responsible Officer is responsible for</w:t>
      </w:r>
      <w:r w:rsidR="00E31E0E">
        <w:rPr>
          <w:rFonts w:cs="Arial"/>
          <w:color w:val="000000"/>
        </w:rPr>
        <w:t xml:space="preserve"> ensuring regular reports are made to the Cabinet Member</w:t>
      </w:r>
      <w:r w:rsidR="00151F9C">
        <w:rPr>
          <w:rFonts w:cs="Arial"/>
          <w:color w:val="000000"/>
        </w:rPr>
        <w:t xml:space="preserve"> </w:t>
      </w:r>
      <w:r w:rsidRPr="00E03155" w:rsidR="00151F9C">
        <w:rPr>
          <w:rFonts w:cs="Arial"/>
          <w:color w:val="000000"/>
        </w:rPr>
        <w:t>overseeing</w:t>
      </w:r>
      <w:r w:rsidR="00151F9C">
        <w:rPr>
          <w:rFonts w:cs="Arial"/>
          <w:color w:val="000000"/>
        </w:rPr>
        <w:t xml:space="preserve"> </w:t>
      </w:r>
      <w:r w:rsidR="00E31E0E">
        <w:rPr>
          <w:rFonts w:cs="Arial"/>
          <w:color w:val="000000"/>
        </w:rPr>
        <w:t>Trading Standards</w:t>
      </w:r>
      <w:r w:rsidR="00736361">
        <w:rPr>
          <w:rFonts w:cs="Arial"/>
          <w:color w:val="000000"/>
        </w:rPr>
        <w:t xml:space="preserve">.  </w:t>
      </w:r>
      <w:r w:rsidR="00E06BA5">
        <w:rPr>
          <w:rFonts w:cs="Arial"/>
          <w:color w:val="000000"/>
        </w:rPr>
        <w:t xml:space="preserve">The Cabinet Member is </w:t>
      </w:r>
      <w:r w:rsidR="006D6908">
        <w:rPr>
          <w:rFonts w:cs="Arial"/>
          <w:color w:val="000000"/>
        </w:rPr>
        <w:t>responsible for checking the consistency of the report with this policy</w:t>
      </w:r>
      <w:r w:rsidR="00B467CB">
        <w:rPr>
          <w:rFonts w:cs="Arial"/>
          <w:color w:val="000000"/>
        </w:rPr>
        <w:t xml:space="preserve"> and that the policy remains fit for purpose</w:t>
      </w:r>
      <w:r w:rsidR="006D6908">
        <w:rPr>
          <w:rFonts w:cs="Arial"/>
          <w:color w:val="000000"/>
        </w:rPr>
        <w:t>. They are not involved in making decisions on specific authorisations.</w:t>
      </w:r>
    </w:p>
    <w:p w:rsidRPr="00F65C03" w:rsidR="00F65C03" w:rsidP="00F65C03" w:rsidRDefault="00051D52" w14:paraId="050E5416" w14:textId="77777777">
      <w:pPr>
        <w:pStyle w:val="CM15"/>
        <w:spacing w:after="292" w:line="278" w:lineRule="atLeast"/>
        <w:ind w:left="720" w:hanging="720"/>
        <w:jc w:val="both"/>
        <w:rPr>
          <w:rFonts w:cs="Arial"/>
          <w:color w:val="000000"/>
        </w:rPr>
      </w:pPr>
      <w:r>
        <w:rPr>
          <w:rFonts w:cs="Arial"/>
          <w:color w:val="000000"/>
        </w:rPr>
        <w:t>8.</w:t>
      </w:r>
      <w:r w:rsidR="00360854">
        <w:rPr>
          <w:rFonts w:cs="Arial"/>
          <w:color w:val="000000"/>
        </w:rPr>
        <w:t>3.2</w:t>
      </w:r>
      <w:r w:rsidR="00F65C03">
        <w:rPr>
          <w:rFonts w:cs="Arial"/>
          <w:color w:val="000000"/>
        </w:rPr>
        <w:tab/>
      </w:r>
      <w:r w:rsidRPr="00F65C03" w:rsidR="00F65C03">
        <w:rPr>
          <w:rFonts w:cs="Arial"/>
          <w:color w:val="000000"/>
        </w:rPr>
        <w:t xml:space="preserve">The Senior Responsible Officer is responsible for submitting annual statistics to the </w:t>
      </w:r>
      <w:r w:rsidR="00F21930">
        <w:rPr>
          <w:rFonts w:cs="Arial"/>
          <w:color w:val="000000"/>
        </w:rPr>
        <w:t xml:space="preserve">IPCO </w:t>
      </w:r>
      <w:r w:rsidRPr="00F65C03" w:rsidR="00F65C03">
        <w:rPr>
          <w:rFonts w:cs="Arial"/>
          <w:color w:val="000000"/>
        </w:rPr>
        <w:t xml:space="preserve">in relation to authorisations. </w:t>
      </w:r>
    </w:p>
    <w:p w:rsidR="00F65C03" w:rsidP="00051D52" w:rsidRDefault="00360854" w14:paraId="11BC72D6" w14:textId="77777777">
      <w:pPr>
        <w:pStyle w:val="CM4"/>
        <w:ind w:left="720" w:hanging="720"/>
        <w:jc w:val="both"/>
      </w:pPr>
      <w:r>
        <w:t>8.3.3</w:t>
      </w:r>
      <w:r w:rsidR="00051D52">
        <w:tab/>
      </w:r>
      <w:r w:rsidRPr="00F65C03" w:rsidR="00F65C03">
        <w:t xml:space="preserve">The Senior Responsible Person is also responsible for communicating to the </w:t>
      </w:r>
      <w:r w:rsidR="00F21930">
        <w:t>IPCO</w:t>
      </w:r>
      <w:r w:rsidRPr="00F65C03" w:rsidR="00F65C03">
        <w:t xml:space="preserve"> any unauthorised activity that might come to the attention of the authority. This must be done within 5 working days. The records, documentation, and associated documentation relating to this unauthorised activity must be retained by the Senior Responsible Officer and disclosed to the </w:t>
      </w:r>
      <w:r w:rsidR="00F21930">
        <w:t>IPCO</w:t>
      </w:r>
      <w:r w:rsidRPr="00F65C03" w:rsidR="00F65C03">
        <w:t xml:space="preserve"> upon request, and certainly to an inspector from the </w:t>
      </w:r>
      <w:r w:rsidR="00F21930">
        <w:t>IPCO</w:t>
      </w:r>
      <w:r w:rsidRPr="00F65C03" w:rsidR="00F65C03">
        <w:t xml:space="preserve"> at the commencement of the next scheduled inspection. </w:t>
      </w:r>
    </w:p>
    <w:p w:rsidRPr="008A6B47" w:rsidR="008A6B47" w:rsidP="008A6B47" w:rsidRDefault="008A6B47" w14:paraId="1C6D52D1" w14:textId="77777777">
      <w:pPr>
        <w:pStyle w:val="Default"/>
      </w:pPr>
    </w:p>
    <w:p w:rsidRPr="00B233A2" w:rsidR="000547B7" w:rsidRDefault="00051D52" w14:paraId="154BFFEF" w14:textId="77777777">
      <w:pPr>
        <w:rPr>
          <w:rFonts w:ascii="Arial" w:hAnsi="Arial" w:cs="Arial"/>
          <w:b/>
          <w:u w:val="single"/>
        </w:rPr>
      </w:pPr>
      <w:r>
        <w:rPr>
          <w:rFonts w:ascii="Arial" w:hAnsi="Arial" w:cs="Arial"/>
          <w:b/>
        </w:rPr>
        <w:t>9</w:t>
      </w:r>
      <w:r w:rsidRPr="00B233A2" w:rsidR="000547B7">
        <w:rPr>
          <w:rFonts w:ascii="Arial" w:hAnsi="Arial" w:cs="Arial"/>
          <w:b/>
        </w:rPr>
        <w:t>.</w:t>
      </w:r>
      <w:r w:rsidRPr="00B233A2" w:rsidR="000547B7">
        <w:rPr>
          <w:rFonts w:ascii="Arial" w:hAnsi="Arial" w:cs="Arial"/>
          <w:b/>
        </w:rPr>
        <w:tab/>
      </w:r>
      <w:r w:rsidRPr="00893372" w:rsidR="000547B7">
        <w:rPr>
          <w:rStyle w:val="Heading10Char"/>
          <w:u w:val="single"/>
        </w:rPr>
        <w:t>Records</w:t>
      </w:r>
    </w:p>
    <w:p w:rsidR="008919A7" w:rsidRDefault="008919A7" w14:paraId="444FC5DE" w14:textId="77777777">
      <w:pPr>
        <w:rPr>
          <w:rFonts w:ascii="Arial" w:hAnsi="Arial" w:cs="Arial"/>
          <w:u w:val="single"/>
        </w:rPr>
      </w:pPr>
    </w:p>
    <w:p w:rsidRPr="00F65C03" w:rsidR="00360854" w:rsidP="00360854" w:rsidRDefault="00360854" w14:paraId="4366BCAD" w14:textId="77777777">
      <w:pPr>
        <w:pStyle w:val="CM15"/>
        <w:spacing w:after="292" w:line="278" w:lineRule="atLeast"/>
        <w:ind w:left="720" w:hanging="720"/>
        <w:jc w:val="both"/>
        <w:rPr>
          <w:rFonts w:cs="Arial"/>
          <w:color w:val="000000"/>
        </w:rPr>
      </w:pPr>
      <w:r>
        <w:rPr>
          <w:rFonts w:cs="Arial"/>
          <w:color w:val="000000"/>
        </w:rPr>
        <w:t>9.1</w:t>
      </w:r>
      <w:r>
        <w:rPr>
          <w:rFonts w:cs="Arial"/>
          <w:color w:val="000000"/>
        </w:rPr>
        <w:tab/>
      </w:r>
      <w:r w:rsidRPr="00051D52">
        <w:rPr>
          <w:rFonts w:cs="Arial"/>
          <w:color w:val="000000"/>
        </w:rPr>
        <w:t>The Senior Responsible Officer is responsible for ensuring a central register</w:t>
      </w:r>
      <w:r w:rsidRPr="00F65C03">
        <w:rPr>
          <w:rFonts w:cs="Arial"/>
          <w:color w:val="000000"/>
        </w:rPr>
        <w:t xml:space="preserve"> of authorisations</w:t>
      </w:r>
      <w:r w:rsidR="004D11E6">
        <w:rPr>
          <w:rFonts w:cs="Arial"/>
          <w:color w:val="000000"/>
        </w:rPr>
        <w:t xml:space="preserve"> and approvals</w:t>
      </w:r>
      <w:r w:rsidRPr="00F65C03">
        <w:rPr>
          <w:rFonts w:cs="Arial"/>
          <w:color w:val="000000"/>
        </w:rPr>
        <w:t xml:space="preserve"> is maintained. </w:t>
      </w:r>
      <w:r w:rsidR="00995D70">
        <w:rPr>
          <w:rFonts w:cs="Arial"/>
          <w:color w:val="000000"/>
        </w:rPr>
        <w:t>This is actioned through the RIPA Co-ordinator, an officer located in SCC Trading Standards Service.</w:t>
      </w:r>
    </w:p>
    <w:p w:rsidRPr="00360854" w:rsidR="00360854" w:rsidP="00360854" w:rsidRDefault="00360854" w14:paraId="57610952" w14:textId="77777777">
      <w:pPr>
        <w:pStyle w:val="Default"/>
        <w:ind w:left="720" w:hanging="720"/>
      </w:pPr>
      <w:r>
        <w:t>9.2</w:t>
      </w:r>
      <w:r>
        <w:tab/>
      </w:r>
      <w:r w:rsidRPr="00F65C03">
        <w:t>The register and all associated documents relating to authorisations</w:t>
      </w:r>
      <w:r w:rsidR="004D11E6">
        <w:t xml:space="preserve"> and approvals</w:t>
      </w:r>
      <w:r w:rsidRPr="00F65C03">
        <w:t>, reviews, cancellations, or renewals and refused applications should be retained in an auditab</w:t>
      </w:r>
      <w:r w:rsidR="00736361">
        <w:t xml:space="preserve">le format, with each particular </w:t>
      </w:r>
      <w:r w:rsidRPr="00F65C03">
        <w:t xml:space="preserve">authorisation </w:t>
      </w:r>
      <w:r w:rsidR="004D11E6">
        <w:t xml:space="preserve">and approval </w:t>
      </w:r>
      <w:r w:rsidRPr="00F65C03">
        <w:t xml:space="preserve">allocated a unique reference number cross referenced to a unique reference number for that particular investigation or activity. </w:t>
      </w:r>
    </w:p>
    <w:p w:rsidRPr="00B233A2" w:rsidR="000547B7" w:rsidP="00360854" w:rsidRDefault="000547B7" w14:paraId="40AF6BC6" w14:textId="77777777">
      <w:pPr>
        <w:pStyle w:val="CM15"/>
      </w:pPr>
    </w:p>
    <w:p w:rsidRPr="00B233A2" w:rsidR="000547B7" w:rsidP="00051D52" w:rsidRDefault="00360854" w14:paraId="24C674BB" w14:textId="7DFDF88D">
      <w:pPr>
        <w:pStyle w:val="memo"/>
        <w:ind w:left="720" w:hanging="720"/>
        <w:rPr>
          <w:rFonts w:ascii="Arial" w:hAnsi="Arial" w:cs="Arial"/>
        </w:rPr>
      </w:pPr>
      <w:r>
        <w:rPr>
          <w:rFonts w:ascii="Arial" w:hAnsi="Arial" w:cs="Arial"/>
        </w:rPr>
        <w:t>9.3</w:t>
      </w:r>
      <w:r w:rsidR="00051D52">
        <w:rPr>
          <w:rFonts w:ascii="Arial" w:hAnsi="Arial" w:cs="Arial"/>
        </w:rPr>
        <w:tab/>
      </w:r>
      <w:r w:rsidRPr="00B233A2" w:rsidR="000547B7">
        <w:rPr>
          <w:rFonts w:ascii="Arial" w:hAnsi="Arial" w:cs="Arial"/>
        </w:rPr>
        <w:t xml:space="preserve">Records should be retained for a period of at least </w:t>
      </w:r>
      <w:r w:rsidR="00463EE2">
        <w:rPr>
          <w:rFonts w:ascii="Arial" w:hAnsi="Arial" w:cs="Arial"/>
        </w:rPr>
        <w:t>five</w:t>
      </w:r>
      <w:r w:rsidRPr="00B233A2" w:rsidR="000547B7">
        <w:rPr>
          <w:rFonts w:ascii="Arial" w:hAnsi="Arial" w:cs="Arial"/>
        </w:rPr>
        <w:t xml:space="preserve"> years from the ending of the authorisation and should contain information as specified in the Code of Practice (see procedures documentation).</w:t>
      </w:r>
    </w:p>
    <w:p w:rsidRPr="00B233A2" w:rsidR="00BA5E04" w:rsidRDefault="00BA5E04" w14:paraId="288EDAD5" w14:textId="77777777">
      <w:pPr>
        <w:rPr>
          <w:rFonts w:ascii="Arial" w:hAnsi="Arial" w:cs="Arial"/>
        </w:rPr>
      </w:pPr>
    </w:p>
    <w:p w:rsidRPr="00B233A2" w:rsidR="000547B7" w:rsidRDefault="00051D52" w14:paraId="0B6DDBDF" w14:textId="77777777">
      <w:pPr>
        <w:rPr>
          <w:rFonts w:ascii="Arial" w:hAnsi="Arial" w:cs="Arial"/>
          <w:b/>
          <w:u w:val="single"/>
        </w:rPr>
      </w:pPr>
      <w:r>
        <w:rPr>
          <w:rFonts w:ascii="Arial" w:hAnsi="Arial" w:cs="Arial"/>
          <w:b/>
        </w:rPr>
        <w:t>10</w:t>
      </w:r>
      <w:r w:rsidRPr="00B233A2" w:rsidR="000547B7">
        <w:rPr>
          <w:rFonts w:ascii="Arial" w:hAnsi="Arial" w:cs="Arial"/>
          <w:b/>
        </w:rPr>
        <w:t>.</w:t>
      </w:r>
      <w:r w:rsidRPr="00B233A2" w:rsidR="000547B7">
        <w:rPr>
          <w:rFonts w:ascii="Arial" w:hAnsi="Arial" w:cs="Arial"/>
          <w:b/>
        </w:rPr>
        <w:tab/>
      </w:r>
      <w:r w:rsidRPr="00893372" w:rsidR="000547B7">
        <w:rPr>
          <w:rStyle w:val="Heading10Char"/>
          <w:u w:val="single"/>
        </w:rPr>
        <w:t>Retention and destruction of results of investigations</w:t>
      </w:r>
    </w:p>
    <w:p w:rsidR="000547B7" w:rsidRDefault="000547B7" w14:paraId="1098C039" w14:textId="77777777">
      <w:pPr>
        <w:rPr>
          <w:rFonts w:ascii="Arial" w:hAnsi="Arial" w:cs="Arial"/>
          <w:u w:val="single"/>
        </w:rPr>
      </w:pPr>
    </w:p>
    <w:p w:rsidRPr="00B233A2" w:rsidR="000547B7" w:rsidP="00051D52" w:rsidRDefault="00051D52" w14:paraId="27D075B0" w14:textId="77777777">
      <w:pPr>
        <w:pStyle w:val="memo"/>
        <w:ind w:left="720" w:hanging="720"/>
        <w:rPr>
          <w:rFonts w:ascii="Arial" w:hAnsi="Arial" w:cs="Arial"/>
        </w:rPr>
      </w:pPr>
      <w:r>
        <w:rPr>
          <w:rFonts w:ascii="Arial" w:hAnsi="Arial" w:cs="Arial"/>
        </w:rPr>
        <w:t>10.1</w:t>
      </w:r>
      <w:r>
        <w:rPr>
          <w:rFonts w:ascii="Arial" w:hAnsi="Arial" w:cs="Arial"/>
        </w:rPr>
        <w:tab/>
      </w:r>
      <w:r w:rsidRPr="00B233A2" w:rsidR="000547B7">
        <w:rPr>
          <w:rFonts w:ascii="Arial" w:hAnsi="Arial" w:cs="Arial"/>
        </w:rPr>
        <w:t xml:space="preserve">Material obtained in the course of criminal investigations and which may be relevant to the investigation must be recorded and retained in accordance with the Criminal Procedure and Investigations Act 1996.  </w:t>
      </w:r>
    </w:p>
    <w:p w:rsidRPr="00B233A2" w:rsidR="000547B7" w:rsidRDefault="000547B7" w14:paraId="033F99BD" w14:textId="77777777">
      <w:pPr>
        <w:pStyle w:val="memo"/>
        <w:rPr>
          <w:rFonts w:ascii="Arial" w:hAnsi="Arial" w:cs="Arial"/>
        </w:rPr>
      </w:pPr>
    </w:p>
    <w:p w:rsidR="00BA054F" w:rsidP="00051D52" w:rsidRDefault="00051D52" w14:paraId="39F98F00" w14:textId="77777777">
      <w:pPr>
        <w:pStyle w:val="memo"/>
        <w:ind w:left="720" w:hanging="720"/>
        <w:rPr>
          <w:rFonts w:ascii="Arial" w:hAnsi="Arial" w:cs="Arial"/>
        </w:rPr>
      </w:pPr>
      <w:r>
        <w:rPr>
          <w:rFonts w:ascii="Arial" w:hAnsi="Arial" w:cs="Arial"/>
        </w:rPr>
        <w:t>10.2</w:t>
      </w:r>
      <w:r>
        <w:rPr>
          <w:rFonts w:ascii="Arial" w:hAnsi="Arial" w:cs="Arial"/>
        </w:rPr>
        <w:tab/>
      </w:r>
      <w:r w:rsidRPr="00B233A2" w:rsidR="000547B7">
        <w:rPr>
          <w:rFonts w:ascii="Arial" w:hAnsi="Arial" w:cs="Arial"/>
        </w:rPr>
        <w:t>The authority must have in place arrangements for handling, storage and destruction of material obtained through the use of covert surveillance and compliance with the appropriate data protection requirements must be ensured.</w:t>
      </w:r>
    </w:p>
    <w:p w:rsidRPr="00B233A2" w:rsidR="000547B7" w:rsidP="00051D52" w:rsidRDefault="000547B7" w14:paraId="35EFB457" w14:textId="77777777">
      <w:pPr>
        <w:pStyle w:val="memo"/>
        <w:ind w:left="720" w:hanging="720"/>
        <w:rPr>
          <w:rFonts w:ascii="Arial" w:hAnsi="Arial" w:cs="Arial"/>
        </w:rPr>
      </w:pPr>
      <w:r w:rsidRPr="00B233A2">
        <w:rPr>
          <w:rFonts w:ascii="Arial" w:hAnsi="Arial" w:cs="Arial"/>
        </w:rPr>
        <w:t xml:space="preserve">  </w:t>
      </w:r>
    </w:p>
    <w:p w:rsidRPr="00B233A2" w:rsidR="000547B7" w:rsidRDefault="000547B7" w14:paraId="47E64712" w14:textId="77777777">
      <w:pPr>
        <w:rPr>
          <w:rFonts w:ascii="Arial" w:hAnsi="Arial" w:cs="Arial"/>
          <w:b/>
          <w:u w:val="single"/>
        </w:rPr>
      </w:pPr>
      <w:r w:rsidRPr="00B233A2">
        <w:rPr>
          <w:rFonts w:ascii="Arial" w:hAnsi="Arial" w:cs="Arial"/>
          <w:b/>
        </w:rPr>
        <w:t>1</w:t>
      </w:r>
      <w:r w:rsidR="00051D52">
        <w:rPr>
          <w:rFonts w:ascii="Arial" w:hAnsi="Arial" w:cs="Arial"/>
          <w:b/>
        </w:rPr>
        <w:t>1</w:t>
      </w:r>
      <w:r w:rsidRPr="00B233A2">
        <w:rPr>
          <w:rFonts w:ascii="Arial" w:hAnsi="Arial" w:cs="Arial"/>
          <w:b/>
        </w:rPr>
        <w:t>.</w:t>
      </w:r>
      <w:r w:rsidRPr="00B233A2">
        <w:rPr>
          <w:rFonts w:ascii="Arial" w:hAnsi="Arial" w:cs="Arial"/>
          <w:b/>
        </w:rPr>
        <w:tab/>
      </w:r>
      <w:r w:rsidRPr="00893372">
        <w:rPr>
          <w:rStyle w:val="Heading10Char"/>
          <w:u w:val="single"/>
        </w:rPr>
        <w:t>Confidential Information</w:t>
      </w:r>
    </w:p>
    <w:p w:rsidR="000547B7" w:rsidRDefault="000547B7" w14:paraId="684152BB" w14:textId="77777777">
      <w:pPr>
        <w:rPr>
          <w:rFonts w:ascii="Arial" w:hAnsi="Arial" w:cs="Arial"/>
          <w:u w:val="single"/>
        </w:rPr>
      </w:pPr>
    </w:p>
    <w:p w:rsidR="00E932D7" w:rsidP="00E932D7" w:rsidRDefault="00051D52" w14:paraId="4FF61FD0" w14:textId="77777777">
      <w:pPr>
        <w:pStyle w:val="memo"/>
        <w:ind w:left="720" w:hanging="720"/>
        <w:rPr>
          <w:rFonts w:ascii="Arial" w:hAnsi="Arial" w:cs="Arial"/>
        </w:rPr>
      </w:pPr>
      <w:r>
        <w:rPr>
          <w:rFonts w:ascii="Arial" w:hAnsi="Arial" w:cs="Arial"/>
        </w:rPr>
        <w:t>11.1</w:t>
      </w:r>
      <w:r>
        <w:rPr>
          <w:rFonts w:ascii="Arial" w:hAnsi="Arial" w:cs="Arial"/>
        </w:rPr>
        <w:tab/>
      </w:r>
      <w:r w:rsidRPr="00B233A2" w:rsidR="000547B7">
        <w:rPr>
          <w:rFonts w:ascii="Arial" w:hAnsi="Arial" w:cs="Arial"/>
        </w:rPr>
        <w:t>Confidential information consists of</w:t>
      </w:r>
      <w:r w:rsidR="00674F92">
        <w:rPr>
          <w:rFonts w:ascii="Arial" w:hAnsi="Arial" w:cs="Arial"/>
        </w:rPr>
        <w:t>;</w:t>
      </w:r>
      <w:r w:rsidRPr="00B233A2" w:rsidR="000547B7">
        <w:rPr>
          <w:rFonts w:ascii="Arial" w:hAnsi="Arial" w:cs="Arial"/>
        </w:rPr>
        <w:t xml:space="preserve"> </w:t>
      </w:r>
      <w:r w:rsidR="00E932D7">
        <w:rPr>
          <w:rFonts w:ascii="Arial" w:hAnsi="Arial" w:cs="Arial"/>
        </w:rPr>
        <w:t>communications</w:t>
      </w:r>
      <w:r w:rsidRPr="00B233A2" w:rsidR="00E932D7">
        <w:rPr>
          <w:rFonts w:ascii="Arial" w:hAnsi="Arial" w:cs="Arial"/>
        </w:rPr>
        <w:t xml:space="preserve"> </w:t>
      </w:r>
      <w:r w:rsidRPr="00B233A2" w:rsidR="000547B7">
        <w:rPr>
          <w:rFonts w:ascii="Arial" w:hAnsi="Arial" w:cs="Arial"/>
        </w:rPr>
        <w:t>subject to legal privilege, (i.e. matters arising from the confidential lawyer – client relationship)</w:t>
      </w:r>
      <w:r w:rsidR="00E932D7">
        <w:rPr>
          <w:rFonts w:ascii="Arial" w:hAnsi="Arial" w:cs="Arial"/>
        </w:rPr>
        <w:t xml:space="preserve">, communications between a Member of Parliament and another person on constituency matters, </w:t>
      </w:r>
      <w:r w:rsidRPr="00B233A2" w:rsidR="000547B7">
        <w:rPr>
          <w:rFonts w:ascii="Arial" w:hAnsi="Arial" w:cs="Arial"/>
        </w:rPr>
        <w:t>confidential personal information or confidential journalistic material.</w:t>
      </w:r>
      <w:r w:rsidR="00AD6984">
        <w:rPr>
          <w:rFonts w:ascii="Arial" w:hAnsi="Arial" w:cs="Arial"/>
        </w:rPr>
        <w:t xml:space="preserve"> </w:t>
      </w:r>
      <w:r w:rsidR="00674F92">
        <w:rPr>
          <w:rFonts w:ascii="Arial" w:hAnsi="Arial" w:cs="Arial"/>
        </w:rPr>
        <w:t xml:space="preserve">Special consideration must be given to authorisations that involve confidential information. </w:t>
      </w:r>
      <w:r w:rsidR="00AD6984">
        <w:rPr>
          <w:rFonts w:ascii="Arial" w:hAnsi="Arial" w:cs="Arial"/>
        </w:rPr>
        <w:t>If the use of surveillance may result in confidential information being acquired, the use of surveillance will be subject to a higher level of authorisation.</w:t>
      </w:r>
      <w:r w:rsidR="00674F92">
        <w:rPr>
          <w:rFonts w:ascii="Arial" w:hAnsi="Arial" w:cs="Arial"/>
        </w:rPr>
        <w:t xml:space="preserve"> </w:t>
      </w:r>
      <w:r w:rsidR="00F163D8">
        <w:rPr>
          <w:rFonts w:ascii="Arial" w:hAnsi="Arial" w:cs="Arial"/>
        </w:rPr>
        <w:t>(i.e the Chief Executive)</w:t>
      </w:r>
    </w:p>
    <w:p w:rsidR="00AD6984" w:rsidP="00E932D7" w:rsidRDefault="00AD6984" w14:paraId="302F4BED" w14:textId="77777777">
      <w:pPr>
        <w:pStyle w:val="memo"/>
        <w:ind w:left="720" w:hanging="720"/>
        <w:rPr>
          <w:rFonts w:ascii="Arial" w:hAnsi="Arial" w:cs="Arial"/>
        </w:rPr>
      </w:pPr>
    </w:p>
    <w:p w:rsidR="00AD6984" w:rsidP="00E932D7" w:rsidRDefault="00AD6984" w14:paraId="21808304" w14:textId="77777777">
      <w:pPr>
        <w:pStyle w:val="memo"/>
        <w:ind w:left="720" w:hanging="720"/>
        <w:rPr>
          <w:rFonts w:ascii="Arial" w:hAnsi="Arial" w:cs="Arial"/>
        </w:rPr>
      </w:pPr>
      <w:r>
        <w:rPr>
          <w:rFonts w:ascii="Arial" w:hAnsi="Arial" w:cs="Arial"/>
        </w:rPr>
        <w:t xml:space="preserve">11.2 </w:t>
      </w:r>
      <w:r w:rsidR="001334BA">
        <w:rPr>
          <w:rFonts w:ascii="Arial" w:hAnsi="Arial" w:cs="Arial"/>
        </w:rPr>
        <w:t xml:space="preserve">   </w:t>
      </w:r>
      <w:r>
        <w:rPr>
          <w:rFonts w:ascii="Arial" w:hAnsi="Arial" w:cs="Arial"/>
        </w:rPr>
        <w:t>Confidential personal information is information held in confidence relating to the physical or mental health or spiritual counselling of a person (whether living or dead) who can be identified from it. Examples include consultations between a health professional and a patient, or information from a patient’s medical records.</w:t>
      </w:r>
      <w:r w:rsidR="0081533B">
        <w:rPr>
          <w:rFonts w:ascii="Arial" w:hAnsi="Arial" w:cs="Arial"/>
        </w:rPr>
        <w:t xml:space="preserve"> Such information is held in confidence if it is held subject to an express or implied undertaking to hold it in confidence or it is subject to a restriction on disclosure or an obligation of confidentiality contained in existing legislation.</w:t>
      </w:r>
    </w:p>
    <w:p w:rsidR="00674F92" w:rsidP="00736361" w:rsidRDefault="00674F92" w14:paraId="5A2EE19B" w14:textId="77777777">
      <w:pPr>
        <w:pStyle w:val="memo"/>
        <w:rPr>
          <w:rFonts w:ascii="Arial" w:hAnsi="Arial" w:cs="Arial"/>
        </w:rPr>
      </w:pPr>
    </w:p>
    <w:p w:rsidRPr="00EE4AEE" w:rsidR="00EE4AEE" w:rsidP="00736361" w:rsidRDefault="00EE4AEE" w14:paraId="5391D724" w14:textId="77777777">
      <w:pPr>
        <w:ind w:left="720" w:hanging="600"/>
        <w:rPr>
          <w:rFonts w:ascii="Arial" w:hAnsi="Arial"/>
          <w:lang w:eastAsia="en-US"/>
        </w:rPr>
      </w:pPr>
      <w:r>
        <w:rPr>
          <w:rFonts w:ascii="Arial" w:hAnsi="Arial" w:cs="Arial"/>
        </w:rPr>
        <w:t>11.3</w:t>
      </w:r>
      <w:r>
        <w:rPr>
          <w:rFonts w:ascii="Arial" w:hAnsi="Arial" w:cs="Arial"/>
        </w:rPr>
        <w:tab/>
      </w:r>
      <w:r w:rsidRPr="00EE4AEE">
        <w:rPr>
          <w:rFonts w:ascii="Arial" w:hAnsi="Arial"/>
          <w:lang w:eastAsia="en-US"/>
        </w:rPr>
        <w:t xml:space="preserve">Material which is legally privileged is particularly sensitive and an application for surveillance which is likely to result in the acquisition of legally privileged information should only be authorised in exceptional and compelling circumstances.  The person authorising must also be satisfied that the proposed covert surveillance or property interference is proportionate to what is sought to be achieved. </w:t>
      </w:r>
    </w:p>
    <w:p w:rsidRPr="00EE4AEE" w:rsidR="00EE4AEE" w:rsidP="00893372" w:rsidRDefault="00EE4AEE" w14:paraId="5A15E8F6" w14:textId="77777777">
      <w:pPr>
        <w:rPr>
          <w:rFonts w:ascii="Arial" w:hAnsi="Arial"/>
          <w:lang w:eastAsia="en-US"/>
        </w:rPr>
      </w:pPr>
    </w:p>
    <w:p w:rsidR="00B233A2" w:rsidP="00736361" w:rsidRDefault="00EE4AEE" w14:paraId="15971191" w14:textId="77777777">
      <w:pPr>
        <w:pStyle w:val="memo"/>
        <w:ind w:left="720" w:hanging="720"/>
        <w:rPr>
          <w:rFonts w:ascii="Arial" w:hAnsi="Arial" w:cs="Arial"/>
        </w:rPr>
      </w:pPr>
      <w:r>
        <w:rPr>
          <w:rFonts w:ascii="Arial" w:hAnsi="Arial"/>
          <w:lang w:eastAsia="en-US"/>
        </w:rPr>
        <w:t>11.4</w:t>
      </w:r>
      <w:r>
        <w:rPr>
          <w:rFonts w:ascii="Arial" w:hAnsi="Arial"/>
          <w:lang w:eastAsia="en-US"/>
        </w:rPr>
        <w:tab/>
      </w:r>
      <w:r w:rsidRPr="00EE4AEE">
        <w:rPr>
          <w:rFonts w:ascii="Arial" w:hAnsi="Arial"/>
          <w:lang w:eastAsia="en-US"/>
        </w:rPr>
        <w:t xml:space="preserve">Legal privilege is defined in section 98 of the </w:t>
      </w:r>
      <w:r w:rsidR="001A3B8E">
        <w:rPr>
          <w:rFonts w:ascii="Arial" w:hAnsi="Arial"/>
          <w:lang w:eastAsia="en-US"/>
        </w:rPr>
        <w:t xml:space="preserve">Police Act </w:t>
      </w:r>
      <w:r w:rsidRPr="00EE4AEE">
        <w:rPr>
          <w:rFonts w:ascii="Arial" w:hAnsi="Arial"/>
          <w:lang w:eastAsia="en-US"/>
        </w:rPr>
        <w:t>1997. This definition should be used to determine how to handle material obtained through surveillance authorised under RIPA, including through surveillance which is treated as intrusive surveillance as a result of the</w:t>
      </w:r>
      <w:r w:rsidR="001A3B8E">
        <w:rPr>
          <w:rFonts w:ascii="Arial" w:hAnsi="Arial"/>
          <w:lang w:eastAsia="en-US"/>
        </w:rPr>
        <w:t xml:space="preserve"> </w:t>
      </w:r>
      <w:r w:rsidRPr="001A3B8E" w:rsidR="001A3B8E">
        <w:rPr>
          <w:rFonts w:ascii="Arial" w:hAnsi="Arial"/>
          <w:lang w:eastAsia="en-US"/>
        </w:rPr>
        <w:t>Regulation of Investigatory Powers (Directed Surveillance and Covert Human Intelligence Sources) Order 2010</w:t>
      </w:r>
      <w:r w:rsidRPr="00EE4AEE">
        <w:rPr>
          <w:rFonts w:ascii="Arial" w:hAnsi="Arial"/>
          <w:lang w:eastAsia="en-US"/>
        </w:rPr>
        <w:t xml:space="preserve">. Special safeguards apply to matters subject to legal privilege and legal advice should be sought from a legal adviser within the Local Authority in these circumstances. </w:t>
      </w:r>
    </w:p>
    <w:p w:rsidR="00DC28D2" w:rsidP="00736361" w:rsidRDefault="00DC28D2" w14:paraId="5F89A63D" w14:textId="77777777">
      <w:pPr>
        <w:pStyle w:val="memo"/>
        <w:rPr>
          <w:rFonts w:ascii="Arial" w:hAnsi="Arial" w:cs="Arial"/>
        </w:rPr>
      </w:pPr>
    </w:p>
    <w:p w:rsidRPr="00736361" w:rsidR="00DC28D2" w:rsidP="003B4EF7" w:rsidRDefault="00DC28D2" w14:paraId="3EBB65B3" w14:textId="77777777">
      <w:pPr>
        <w:pStyle w:val="memo"/>
        <w:ind w:left="720" w:hanging="720"/>
        <w:rPr>
          <w:rFonts w:ascii="Arial" w:hAnsi="Arial" w:cs="Arial"/>
        </w:rPr>
      </w:pPr>
      <w:r>
        <w:rPr>
          <w:rFonts w:ascii="Arial" w:hAnsi="Arial" w:cs="Arial"/>
        </w:rPr>
        <w:t>11.</w:t>
      </w:r>
      <w:r w:rsidR="00EE4AEE">
        <w:rPr>
          <w:rFonts w:ascii="Arial" w:hAnsi="Arial" w:cs="Arial"/>
        </w:rPr>
        <w:t>5</w:t>
      </w:r>
      <w:r>
        <w:rPr>
          <w:rFonts w:ascii="Arial" w:hAnsi="Arial" w:cs="Arial"/>
        </w:rPr>
        <w:tab/>
      </w:r>
      <w:r w:rsidRPr="00DC28D2">
        <w:rPr>
          <w:rFonts w:ascii="Arial" w:hAnsi="Arial" w:cs="Arial"/>
        </w:rPr>
        <w:t>The 2010 Order provides that directed surveillance that is carried</w:t>
      </w:r>
      <w:r w:rsidR="003B4EF7">
        <w:rPr>
          <w:rFonts w:ascii="Arial" w:hAnsi="Arial" w:cs="Arial"/>
        </w:rPr>
        <w:t xml:space="preserve"> </w:t>
      </w:r>
      <w:r w:rsidRPr="00DC28D2">
        <w:rPr>
          <w:rFonts w:ascii="Arial" w:hAnsi="Arial" w:cs="Arial"/>
        </w:rPr>
        <w:t>out in relation to anything taking place on so much of any premises</w:t>
      </w:r>
      <w:r w:rsidR="003B4EF7">
        <w:rPr>
          <w:rFonts w:ascii="Arial" w:hAnsi="Arial" w:cs="Arial"/>
        </w:rPr>
        <w:t xml:space="preserve"> </w:t>
      </w:r>
      <w:r w:rsidRPr="00DC28D2">
        <w:rPr>
          <w:rFonts w:ascii="Arial" w:hAnsi="Arial" w:cs="Arial"/>
        </w:rPr>
        <w:t>specified in article 3(2) of the Order as is, at any time during the</w:t>
      </w:r>
      <w:r w:rsidR="003B4EF7">
        <w:rPr>
          <w:rFonts w:ascii="Arial" w:hAnsi="Arial" w:cs="Arial"/>
        </w:rPr>
        <w:t xml:space="preserve"> </w:t>
      </w:r>
      <w:r w:rsidRPr="00DC28D2">
        <w:rPr>
          <w:rFonts w:ascii="Arial" w:hAnsi="Arial" w:cs="Arial"/>
        </w:rPr>
        <w:t>surveillance, used for the purposes of ‘legal consultations’ shall be</w:t>
      </w:r>
      <w:r w:rsidR="003B4EF7">
        <w:rPr>
          <w:rFonts w:ascii="Arial" w:hAnsi="Arial" w:cs="Arial"/>
        </w:rPr>
        <w:t xml:space="preserve"> </w:t>
      </w:r>
      <w:r w:rsidRPr="00DC28D2">
        <w:rPr>
          <w:rFonts w:ascii="Arial" w:hAnsi="Arial" w:cs="Arial"/>
        </w:rPr>
        <w:t>treated for the purposes of Part II of the 2000 Act as intrusive</w:t>
      </w:r>
      <w:r w:rsidR="003B4EF7">
        <w:rPr>
          <w:rFonts w:ascii="Arial" w:hAnsi="Arial" w:cs="Arial"/>
        </w:rPr>
        <w:t xml:space="preserve"> </w:t>
      </w:r>
      <w:r w:rsidRPr="00DC28D2">
        <w:rPr>
          <w:rFonts w:ascii="Arial" w:hAnsi="Arial" w:cs="Arial"/>
        </w:rPr>
        <w:t>surveillance</w:t>
      </w:r>
      <w:r w:rsidR="00BA054F">
        <w:rPr>
          <w:rFonts w:ascii="Arial" w:hAnsi="Arial" w:cs="Arial"/>
        </w:rPr>
        <w:t xml:space="preserve">.  </w:t>
      </w:r>
      <w:r w:rsidRPr="00BA054F" w:rsidR="00BA054F">
        <w:rPr>
          <w:rFonts w:ascii="Arial" w:hAnsi="Arial" w:cs="Arial"/>
        </w:rPr>
        <w:t>It is highly unlikely that the LA would ever exercise such a power</w:t>
      </w:r>
    </w:p>
    <w:p w:rsidR="0081533B" w:rsidRDefault="0081533B" w14:paraId="5257195F" w14:textId="77777777">
      <w:pPr>
        <w:pStyle w:val="memo"/>
        <w:rPr>
          <w:rFonts w:ascii="Arial" w:hAnsi="Arial" w:cs="Arial"/>
          <w:b/>
        </w:rPr>
      </w:pPr>
    </w:p>
    <w:p w:rsidR="0081533B" w:rsidP="00736361" w:rsidRDefault="0081533B" w14:paraId="72752D25" w14:textId="77777777">
      <w:pPr>
        <w:pStyle w:val="memo"/>
        <w:ind w:left="720" w:hanging="720"/>
        <w:rPr>
          <w:rFonts w:ascii="Arial" w:hAnsi="Arial" w:cs="Arial"/>
          <w:b/>
        </w:rPr>
      </w:pPr>
      <w:r w:rsidRPr="00736361">
        <w:rPr>
          <w:rFonts w:ascii="Arial" w:hAnsi="Arial" w:cs="Arial"/>
        </w:rPr>
        <w:t>11.</w:t>
      </w:r>
      <w:r w:rsidRPr="00736361" w:rsidR="00EE4AEE">
        <w:rPr>
          <w:rFonts w:ascii="Arial" w:hAnsi="Arial" w:cs="Arial"/>
        </w:rPr>
        <w:t>6</w:t>
      </w:r>
      <w:r w:rsidRPr="00736361">
        <w:rPr>
          <w:rFonts w:ascii="Arial" w:hAnsi="Arial" w:cs="Arial"/>
        </w:rPr>
        <w:tab/>
      </w:r>
      <w:r w:rsidRPr="00736361">
        <w:rPr>
          <w:rFonts w:ascii="Arial" w:hAnsi="Arial" w:cs="Arial"/>
        </w:rPr>
        <w:t>If there is any doubt as to the handling and dissemination of confidential information, advice should be sought from a legal adviser within the Local Authority before any further dissemination of material takes place.</w:t>
      </w:r>
    </w:p>
    <w:p w:rsidRPr="00B233A2" w:rsidR="0081533B" w:rsidRDefault="0081533B" w14:paraId="1451EA44" w14:textId="77777777">
      <w:pPr>
        <w:pStyle w:val="memo"/>
        <w:rPr>
          <w:rFonts w:ascii="Arial" w:hAnsi="Arial" w:cs="Arial"/>
          <w:b/>
        </w:rPr>
      </w:pPr>
    </w:p>
    <w:p w:rsidRPr="00B233A2" w:rsidR="000547B7" w:rsidRDefault="000547B7" w14:paraId="2594F611" w14:textId="77777777">
      <w:pPr>
        <w:pStyle w:val="memo"/>
        <w:rPr>
          <w:rFonts w:ascii="Arial" w:hAnsi="Arial" w:cs="Arial"/>
          <w:b/>
          <w:u w:val="single"/>
        </w:rPr>
      </w:pPr>
      <w:r w:rsidRPr="00B233A2">
        <w:rPr>
          <w:rFonts w:ascii="Arial" w:hAnsi="Arial" w:cs="Arial"/>
          <w:b/>
        </w:rPr>
        <w:t>1</w:t>
      </w:r>
      <w:r w:rsidR="00051D52">
        <w:rPr>
          <w:rFonts w:ascii="Arial" w:hAnsi="Arial" w:cs="Arial"/>
          <w:b/>
        </w:rPr>
        <w:t>2</w:t>
      </w:r>
      <w:r w:rsidRPr="00B233A2">
        <w:rPr>
          <w:rFonts w:ascii="Arial" w:hAnsi="Arial" w:cs="Arial"/>
          <w:b/>
        </w:rPr>
        <w:t>.</w:t>
      </w:r>
      <w:r w:rsidRPr="00B233A2">
        <w:rPr>
          <w:rFonts w:ascii="Arial" w:hAnsi="Arial" w:cs="Arial"/>
        </w:rPr>
        <w:tab/>
      </w:r>
      <w:r w:rsidRPr="00893372">
        <w:rPr>
          <w:rStyle w:val="Heading10Char"/>
          <w:u w:val="single"/>
        </w:rPr>
        <w:t>Grounds for Authorisation</w:t>
      </w:r>
    </w:p>
    <w:p w:rsidRPr="00B233A2" w:rsidR="00051D52" w:rsidRDefault="00051D52" w14:paraId="3A4EEDD0" w14:textId="77777777">
      <w:pPr>
        <w:pStyle w:val="memo"/>
        <w:rPr>
          <w:rFonts w:ascii="Arial" w:hAnsi="Arial" w:cs="Arial"/>
          <w:b/>
          <w:u w:val="single"/>
        </w:rPr>
      </w:pPr>
    </w:p>
    <w:p w:rsidRPr="00B233A2" w:rsidR="000547B7" w:rsidRDefault="000547B7" w14:paraId="0106157D" w14:textId="77777777">
      <w:pPr>
        <w:pStyle w:val="memo"/>
        <w:ind w:left="720" w:hanging="720"/>
        <w:rPr>
          <w:rFonts w:ascii="Arial" w:hAnsi="Arial" w:cs="Arial"/>
        </w:rPr>
      </w:pPr>
      <w:r w:rsidRPr="00B233A2">
        <w:rPr>
          <w:rFonts w:ascii="Arial" w:hAnsi="Arial" w:cs="Arial"/>
        </w:rPr>
        <w:t>1</w:t>
      </w:r>
      <w:r w:rsidR="00051D52">
        <w:rPr>
          <w:rFonts w:ascii="Arial" w:hAnsi="Arial" w:cs="Arial"/>
        </w:rPr>
        <w:t>2</w:t>
      </w:r>
      <w:r w:rsidRPr="00B233A2">
        <w:rPr>
          <w:rFonts w:ascii="Arial" w:hAnsi="Arial" w:cs="Arial"/>
        </w:rPr>
        <w:t>.1</w:t>
      </w:r>
      <w:r w:rsidRPr="00B233A2">
        <w:rPr>
          <w:rFonts w:ascii="Arial" w:hAnsi="Arial" w:cs="Arial"/>
        </w:rPr>
        <w:tab/>
      </w:r>
      <w:r w:rsidRPr="00B233A2">
        <w:rPr>
          <w:rFonts w:ascii="Arial" w:hAnsi="Arial" w:cs="Arial"/>
        </w:rPr>
        <w:t>Section 28(3) of the Act allows for authorisation for directed surveillance to be granted by an authorising officer where he believes that the authorisation is necessary in the circumstances of the particular case</w:t>
      </w:r>
      <w:r w:rsidR="00F820F8">
        <w:rPr>
          <w:rFonts w:ascii="Arial" w:hAnsi="Arial" w:cs="Arial"/>
        </w:rPr>
        <w:t>. In the case of a Local Authority the only circumstances allowed are</w:t>
      </w:r>
      <w:r w:rsidRPr="00B233A2">
        <w:rPr>
          <w:rFonts w:ascii="Arial" w:hAnsi="Arial" w:cs="Arial"/>
        </w:rPr>
        <w:t>:-</w:t>
      </w:r>
    </w:p>
    <w:p w:rsidRPr="00B233A2" w:rsidR="000547B7" w:rsidRDefault="000547B7" w14:paraId="6173167A" w14:textId="77777777">
      <w:pPr>
        <w:pStyle w:val="memo"/>
        <w:rPr>
          <w:rFonts w:ascii="Arial" w:hAnsi="Arial" w:cs="Arial"/>
        </w:rPr>
      </w:pPr>
    </w:p>
    <w:p w:rsidRPr="00B233A2" w:rsidR="000547B7" w:rsidP="00442971" w:rsidRDefault="00F820F8" w14:paraId="17323DC3" w14:textId="77777777">
      <w:pPr>
        <w:ind w:left="720"/>
        <w:rPr>
          <w:rFonts w:ascii="Arial" w:hAnsi="Arial" w:cs="Arial"/>
        </w:rPr>
      </w:pPr>
      <w:r>
        <w:rPr>
          <w:rFonts w:ascii="Arial" w:hAnsi="Arial" w:cs="Arial"/>
        </w:rPr>
        <w:t xml:space="preserve">28(3) b </w:t>
      </w:r>
      <w:r w:rsidRPr="00B233A2" w:rsidR="000547B7">
        <w:rPr>
          <w:rFonts w:ascii="Arial" w:hAnsi="Arial" w:cs="Arial"/>
        </w:rPr>
        <w:t>for the purpose of preventing and detecting crime or of preventing disorder</w:t>
      </w:r>
      <w:r>
        <w:rPr>
          <w:rFonts w:ascii="Arial" w:hAnsi="Arial" w:cs="Arial"/>
        </w:rPr>
        <w:t>.</w:t>
      </w:r>
    </w:p>
    <w:p w:rsidRPr="00B233A2" w:rsidR="000547B7" w:rsidP="00F820F8" w:rsidRDefault="000547B7" w14:paraId="7D780EF1" w14:textId="77777777">
      <w:pPr>
        <w:rPr>
          <w:rFonts w:ascii="Arial" w:hAnsi="Arial" w:cs="Arial"/>
        </w:rPr>
      </w:pPr>
    </w:p>
    <w:p w:rsidRPr="00E03155" w:rsidR="00D122C7" w:rsidRDefault="000547B7" w14:paraId="01E24118" w14:textId="378D883C">
      <w:pPr>
        <w:pStyle w:val="BodyTextIndent2"/>
        <w:rPr>
          <w:rFonts w:ascii="Arial" w:hAnsi="Arial" w:cs="Arial"/>
          <w:color w:val="000000"/>
        </w:rPr>
      </w:pPr>
      <w:r w:rsidRPr="00B233A2">
        <w:rPr>
          <w:rFonts w:ascii="Arial" w:hAnsi="Arial" w:cs="Arial"/>
        </w:rPr>
        <w:t>1</w:t>
      </w:r>
      <w:r w:rsidR="00051D52">
        <w:rPr>
          <w:rFonts w:ascii="Arial" w:hAnsi="Arial" w:cs="Arial"/>
        </w:rPr>
        <w:t>2</w:t>
      </w:r>
      <w:r w:rsidRPr="00B233A2">
        <w:rPr>
          <w:rFonts w:ascii="Arial" w:hAnsi="Arial" w:cs="Arial"/>
        </w:rPr>
        <w:t>.2</w:t>
      </w:r>
      <w:r w:rsidRPr="00B233A2">
        <w:rPr>
          <w:rFonts w:ascii="Arial" w:hAnsi="Arial" w:cs="Arial"/>
        </w:rPr>
        <w:tab/>
      </w:r>
      <w:r w:rsidRPr="00B233A2">
        <w:rPr>
          <w:rFonts w:ascii="Arial" w:hAnsi="Arial" w:cs="Arial"/>
        </w:rPr>
        <w:t>The authorising officer must also believe that the surveillance is proportionate to what it seeks to achieve.  “Proportionality” is defined by paragraph</w:t>
      </w:r>
      <w:r w:rsidR="00F820F8">
        <w:rPr>
          <w:rFonts w:ascii="Arial" w:hAnsi="Arial" w:cs="Arial"/>
        </w:rPr>
        <w:t xml:space="preserve"> 3.6 </w:t>
      </w:r>
      <w:r w:rsidRPr="00B233A2">
        <w:rPr>
          <w:rFonts w:ascii="Arial" w:hAnsi="Arial" w:cs="Arial"/>
        </w:rPr>
        <w:t xml:space="preserve">of the Covert Surveillance </w:t>
      </w:r>
      <w:r w:rsidR="00F820F8">
        <w:rPr>
          <w:rFonts w:ascii="Arial" w:hAnsi="Arial" w:cs="Arial"/>
        </w:rPr>
        <w:t xml:space="preserve">and Property Interference </w:t>
      </w:r>
      <w:r w:rsidRPr="00E03155" w:rsidR="00F820F8">
        <w:rPr>
          <w:rFonts w:ascii="Arial" w:hAnsi="Arial" w:cs="Arial"/>
          <w:color w:val="000000"/>
        </w:rPr>
        <w:t xml:space="preserve">Revised </w:t>
      </w:r>
      <w:r w:rsidRPr="00E03155">
        <w:rPr>
          <w:rFonts w:ascii="Arial" w:hAnsi="Arial" w:cs="Arial"/>
          <w:color w:val="000000"/>
        </w:rPr>
        <w:t>Code of Practice</w:t>
      </w:r>
      <w:r w:rsidRPr="00E03155" w:rsidR="00D122C7">
        <w:rPr>
          <w:rFonts w:ascii="Arial" w:hAnsi="Arial" w:cs="Arial"/>
          <w:color w:val="000000"/>
        </w:rPr>
        <w:t>:</w:t>
      </w:r>
    </w:p>
    <w:p w:rsidRPr="00E03155" w:rsidR="00D122C7" w:rsidP="00893372" w:rsidRDefault="00D122C7" w14:paraId="5F9C2CD2" w14:textId="77777777">
      <w:pPr>
        <w:pStyle w:val="BodyTextIndent2"/>
        <w:ind w:left="0" w:firstLine="0"/>
        <w:rPr>
          <w:rFonts w:ascii="Arial" w:hAnsi="Arial" w:cs="Arial"/>
          <w:color w:val="000000"/>
        </w:rPr>
      </w:pPr>
    </w:p>
    <w:p w:rsidRPr="00E03155" w:rsidR="00D122C7" w:rsidP="00442971" w:rsidRDefault="00D122C7" w14:paraId="05704B5C" w14:textId="77777777">
      <w:pPr>
        <w:autoSpaceDE w:val="0"/>
        <w:autoSpaceDN w:val="0"/>
        <w:adjustRightInd w:val="0"/>
        <w:ind w:left="720"/>
        <w:rPr>
          <w:rFonts w:ascii="Arial" w:hAnsi="Arial" w:eastAsia="GaramondMT" w:cs="Arial"/>
          <w:i/>
          <w:color w:val="000000"/>
          <w:szCs w:val="24"/>
        </w:rPr>
      </w:pPr>
      <w:r w:rsidRPr="00E03155">
        <w:rPr>
          <w:rFonts w:ascii="Arial" w:hAnsi="Arial" w:cs="Arial"/>
          <w:i/>
          <w:color w:val="000000"/>
          <w:szCs w:val="24"/>
        </w:rPr>
        <w:t xml:space="preserve">3.6     </w:t>
      </w:r>
      <w:r w:rsidRPr="00E03155">
        <w:rPr>
          <w:rFonts w:ascii="Arial" w:hAnsi="Arial" w:eastAsia="GaramondMT" w:cs="Arial"/>
          <w:i/>
          <w:color w:val="000000"/>
          <w:szCs w:val="24"/>
        </w:rPr>
        <w:t>The following elements of proportionality should therefore</w:t>
      </w:r>
    </w:p>
    <w:p w:rsidRPr="00E03155" w:rsidR="00D122C7" w:rsidP="00442971" w:rsidRDefault="00D122C7" w14:paraId="4007BE72" w14:textId="77777777">
      <w:pPr>
        <w:autoSpaceDE w:val="0"/>
        <w:autoSpaceDN w:val="0"/>
        <w:adjustRightInd w:val="0"/>
        <w:ind w:left="1440"/>
        <w:rPr>
          <w:rFonts w:ascii="Arial" w:hAnsi="Arial" w:eastAsia="GaramondMT" w:cs="Arial"/>
          <w:i/>
          <w:color w:val="000000"/>
          <w:szCs w:val="24"/>
        </w:rPr>
      </w:pPr>
      <w:r w:rsidRPr="00E03155">
        <w:rPr>
          <w:rFonts w:ascii="Arial" w:hAnsi="Arial" w:eastAsia="GaramondMT" w:cs="Arial"/>
          <w:i/>
          <w:color w:val="000000"/>
          <w:szCs w:val="24"/>
        </w:rPr>
        <w:t>be considered:</w:t>
      </w:r>
    </w:p>
    <w:p w:rsidRPr="00E03155" w:rsidR="00D122C7" w:rsidP="00442971" w:rsidRDefault="00D122C7" w14:paraId="0421F3D5" w14:textId="77777777">
      <w:pPr>
        <w:numPr>
          <w:ilvl w:val="0"/>
          <w:numId w:val="30"/>
        </w:numPr>
        <w:autoSpaceDE w:val="0"/>
        <w:autoSpaceDN w:val="0"/>
        <w:adjustRightInd w:val="0"/>
        <w:rPr>
          <w:rFonts w:ascii="Arial" w:hAnsi="Arial" w:eastAsia="GaramondMT" w:cs="Arial"/>
          <w:i/>
          <w:color w:val="000000"/>
          <w:szCs w:val="24"/>
        </w:rPr>
      </w:pPr>
      <w:r w:rsidRPr="00E03155">
        <w:rPr>
          <w:rFonts w:ascii="Arial" w:hAnsi="Arial" w:eastAsia="GaramondMT" w:cs="Arial"/>
          <w:i/>
          <w:color w:val="000000"/>
          <w:szCs w:val="24"/>
        </w:rPr>
        <w:t>balancing the size and scope of the proposed activity against the</w:t>
      </w:r>
    </w:p>
    <w:p w:rsidRPr="00E03155" w:rsidR="00D122C7" w:rsidP="00442971" w:rsidRDefault="00D122C7" w14:paraId="2593F2BF" w14:textId="446937AC">
      <w:pPr>
        <w:autoSpaceDE w:val="0"/>
        <w:autoSpaceDN w:val="0"/>
        <w:adjustRightInd w:val="0"/>
        <w:ind w:left="1440"/>
        <w:rPr>
          <w:rFonts w:ascii="Arial" w:hAnsi="Arial" w:eastAsia="GaramondMT" w:cs="Arial"/>
          <w:i/>
          <w:color w:val="000000"/>
          <w:szCs w:val="24"/>
        </w:rPr>
      </w:pPr>
      <w:r w:rsidRPr="00E03155">
        <w:rPr>
          <w:rFonts w:ascii="Arial" w:hAnsi="Arial" w:eastAsia="GaramondMT" w:cs="Arial"/>
          <w:i/>
          <w:color w:val="000000"/>
          <w:szCs w:val="24"/>
        </w:rPr>
        <w:t>gravity and extent of the perceived crime or offence</w:t>
      </w:r>
      <w:r w:rsidR="006B5264">
        <w:rPr>
          <w:rFonts w:ascii="Arial" w:hAnsi="Arial" w:eastAsia="GaramondMT" w:cs="Arial"/>
          <w:i/>
          <w:color w:val="000000"/>
          <w:szCs w:val="24"/>
        </w:rPr>
        <w:t>.</w:t>
      </w:r>
    </w:p>
    <w:p w:rsidRPr="00E03155" w:rsidR="00D122C7" w:rsidP="00442971" w:rsidRDefault="00D122C7" w14:paraId="37D43DFD" w14:textId="77777777">
      <w:pPr>
        <w:numPr>
          <w:ilvl w:val="0"/>
          <w:numId w:val="30"/>
        </w:numPr>
        <w:autoSpaceDE w:val="0"/>
        <w:autoSpaceDN w:val="0"/>
        <w:adjustRightInd w:val="0"/>
        <w:rPr>
          <w:rFonts w:ascii="Arial" w:hAnsi="Arial" w:eastAsia="GaramondMT" w:cs="Arial"/>
          <w:i/>
          <w:color w:val="000000"/>
          <w:szCs w:val="24"/>
        </w:rPr>
      </w:pPr>
      <w:r w:rsidRPr="00E03155">
        <w:rPr>
          <w:rFonts w:ascii="Arial" w:hAnsi="Arial" w:eastAsia="GaramondMT" w:cs="Arial"/>
          <w:i/>
          <w:color w:val="000000"/>
          <w:szCs w:val="24"/>
        </w:rPr>
        <w:t>explaining how and why the methods to be adopted will cause the</w:t>
      </w:r>
    </w:p>
    <w:p w:rsidRPr="00E03155" w:rsidR="00D122C7" w:rsidP="00442971" w:rsidRDefault="00D122C7" w14:paraId="645ADA04" w14:textId="1E3B91CE">
      <w:pPr>
        <w:autoSpaceDE w:val="0"/>
        <w:autoSpaceDN w:val="0"/>
        <w:adjustRightInd w:val="0"/>
        <w:ind w:left="1440"/>
        <w:rPr>
          <w:rFonts w:ascii="Arial" w:hAnsi="Arial" w:eastAsia="GaramondMT" w:cs="Arial"/>
          <w:i/>
          <w:color w:val="000000"/>
          <w:szCs w:val="24"/>
        </w:rPr>
      </w:pPr>
      <w:r w:rsidRPr="00E03155">
        <w:rPr>
          <w:rFonts w:ascii="Arial" w:hAnsi="Arial" w:eastAsia="GaramondMT" w:cs="Arial"/>
          <w:i/>
          <w:color w:val="000000"/>
          <w:szCs w:val="24"/>
        </w:rPr>
        <w:t>least possible intrusion on the subject and others</w:t>
      </w:r>
      <w:r w:rsidR="006B5264">
        <w:rPr>
          <w:rFonts w:ascii="Arial" w:hAnsi="Arial" w:eastAsia="GaramondMT" w:cs="Arial"/>
          <w:i/>
          <w:color w:val="000000"/>
          <w:szCs w:val="24"/>
        </w:rPr>
        <w:t>.</w:t>
      </w:r>
    </w:p>
    <w:p w:rsidRPr="00E03155" w:rsidR="00D122C7" w:rsidP="00442971" w:rsidRDefault="00D122C7" w14:paraId="0C6AB3C2" w14:textId="77777777">
      <w:pPr>
        <w:numPr>
          <w:ilvl w:val="0"/>
          <w:numId w:val="30"/>
        </w:numPr>
        <w:autoSpaceDE w:val="0"/>
        <w:autoSpaceDN w:val="0"/>
        <w:adjustRightInd w:val="0"/>
        <w:rPr>
          <w:rFonts w:ascii="Arial" w:hAnsi="Arial" w:eastAsia="GaramondMT" w:cs="Arial"/>
          <w:i/>
          <w:color w:val="000000"/>
          <w:szCs w:val="24"/>
        </w:rPr>
      </w:pPr>
      <w:r w:rsidRPr="00E03155">
        <w:rPr>
          <w:rFonts w:ascii="Arial" w:hAnsi="Arial" w:eastAsia="GaramondMT" w:cs="Arial"/>
          <w:i/>
          <w:color w:val="000000"/>
          <w:szCs w:val="24"/>
        </w:rPr>
        <w:t>considering whether the activity is an appropriate use of the</w:t>
      </w:r>
    </w:p>
    <w:p w:rsidRPr="00E03155" w:rsidR="00D122C7" w:rsidP="00442971" w:rsidRDefault="00D122C7" w14:paraId="747EC6F5" w14:textId="0961EF94">
      <w:pPr>
        <w:autoSpaceDE w:val="0"/>
        <w:autoSpaceDN w:val="0"/>
        <w:adjustRightInd w:val="0"/>
        <w:ind w:left="1440"/>
        <w:rPr>
          <w:rFonts w:ascii="Arial" w:hAnsi="Arial" w:eastAsia="GaramondMT" w:cs="Arial"/>
          <w:i/>
          <w:color w:val="000000"/>
          <w:szCs w:val="24"/>
        </w:rPr>
      </w:pPr>
      <w:r w:rsidRPr="00E03155">
        <w:rPr>
          <w:rFonts w:ascii="Arial" w:hAnsi="Arial" w:eastAsia="GaramondMT" w:cs="Arial"/>
          <w:i/>
          <w:color w:val="000000"/>
          <w:szCs w:val="24"/>
        </w:rPr>
        <w:t>legislation and a reasonable way, having considered all reasonable alternatives, of obtaining the necessary result</w:t>
      </w:r>
      <w:r w:rsidR="006B5264">
        <w:rPr>
          <w:rFonts w:ascii="Arial" w:hAnsi="Arial" w:eastAsia="GaramondMT" w:cs="Arial"/>
          <w:i/>
          <w:color w:val="000000"/>
          <w:szCs w:val="24"/>
        </w:rPr>
        <w:t>.</w:t>
      </w:r>
    </w:p>
    <w:p w:rsidRPr="00E03155" w:rsidR="00D122C7" w:rsidP="00442971" w:rsidRDefault="00D122C7" w14:paraId="3EA388A9" w14:textId="77777777">
      <w:pPr>
        <w:numPr>
          <w:ilvl w:val="0"/>
          <w:numId w:val="30"/>
        </w:numPr>
        <w:autoSpaceDE w:val="0"/>
        <w:autoSpaceDN w:val="0"/>
        <w:adjustRightInd w:val="0"/>
        <w:rPr>
          <w:rFonts w:ascii="Arial" w:hAnsi="Arial" w:eastAsia="GaramondMT" w:cs="Arial"/>
          <w:i/>
          <w:color w:val="000000"/>
          <w:szCs w:val="24"/>
        </w:rPr>
      </w:pPr>
      <w:r w:rsidRPr="00E03155">
        <w:rPr>
          <w:rFonts w:ascii="Arial" w:hAnsi="Arial" w:eastAsia="GaramondMT" w:cs="Arial"/>
          <w:i/>
          <w:color w:val="000000"/>
          <w:szCs w:val="24"/>
        </w:rPr>
        <w:t>evidencing, as far as reasonably practicable, what other methods</w:t>
      </w:r>
    </w:p>
    <w:p w:rsidRPr="00E03155" w:rsidR="00D122C7" w:rsidP="00442971" w:rsidRDefault="00D122C7" w14:paraId="22BE855A" w14:textId="77777777">
      <w:pPr>
        <w:pStyle w:val="BodyTextIndent2"/>
        <w:ind w:left="1440" w:firstLine="0"/>
        <w:rPr>
          <w:rFonts w:ascii="Arial" w:hAnsi="Arial" w:cs="Arial"/>
          <w:i/>
          <w:color w:val="000000"/>
          <w:szCs w:val="24"/>
        </w:rPr>
      </w:pPr>
      <w:r w:rsidRPr="00E03155">
        <w:rPr>
          <w:rFonts w:ascii="Arial" w:hAnsi="Arial" w:eastAsia="GaramondMT" w:cs="Arial"/>
          <w:i/>
          <w:color w:val="000000"/>
          <w:szCs w:val="24"/>
        </w:rPr>
        <w:t>had been considered and why they were not implemented.</w:t>
      </w:r>
    </w:p>
    <w:p w:rsidRPr="00E03155" w:rsidR="00D122C7" w:rsidRDefault="00D122C7" w14:paraId="020E8BE4" w14:textId="77777777">
      <w:pPr>
        <w:pStyle w:val="BodyTextIndent2"/>
        <w:rPr>
          <w:rFonts w:ascii="Arial" w:hAnsi="Arial" w:cs="Arial"/>
          <w:color w:val="000000"/>
        </w:rPr>
      </w:pPr>
    </w:p>
    <w:p w:rsidRPr="00E03155" w:rsidR="000547B7" w:rsidRDefault="000547B7" w14:paraId="0319542B" w14:textId="77777777">
      <w:pPr>
        <w:ind w:left="720" w:hanging="720"/>
        <w:rPr>
          <w:rFonts w:ascii="Arial" w:hAnsi="Arial" w:cs="Arial"/>
          <w:color w:val="000000"/>
        </w:rPr>
      </w:pPr>
      <w:r w:rsidRPr="00E03155">
        <w:rPr>
          <w:rFonts w:ascii="Arial" w:hAnsi="Arial" w:cs="Arial"/>
          <w:color w:val="000000"/>
        </w:rPr>
        <w:t>1</w:t>
      </w:r>
      <w:r w:rsidRPr="00E03155" w:rsidR="00051D52">
        <w:rPr>
          <w:rFonts w:ascii="Arial" w:hAnsi="Arial" w:cs="Arial"/>
          <w:color w:val="000000"/>
        </w:rPr>
        <w:t>2</w:t>
      </w:r>
      <w:r w:rsidRPr="00E03155">
        <w:rPr>
          <w:rFonts w:ascii="Arial" w:hAnsi="Arial" w:cs="Arial"/>
          <w:color w:val="000000"/>
        </w:rPr>
        <w:t>.3</w:t>
      </w:r>
      <w:r w:rsidRPr="00E03155">
        <w:rPr>
          <w:rFonts w:ascii="Arial" w:hAnsi="Arial" w:cs="Arial"/>
          <w:color w:val="000000"/>
        </w:rPr>
        <w:tab/>
      </w:r>
      <w:r w:rsidRPr="00E03155">
        <w:rPr>
          <w:rFonts w:ascii="Arial" w:hAnsi="Arial" w:cs="Arial"/>
          <w:color w:val="000000"/>
        </w:rPr>
        <w:t xml:space="preserve">Authorisation must be given </w:t>
      </w:r>
      <w:r w:rsidRPr="00E03155">
        <w:rPr>
          <w:rFonts w:ascii="Arial" w:hAnsi="Arial" w:cs="Arial"/>
          <w:color w:val="000000"/>
          <w:u w:val="single"/>
        </w:rPr>
        <w:t>in writing</w:t>
      </w:r>
      <w:r w:rsidRPr="00E03155">
        <w:rPr>
          <w:rFonts w:ascii="Arial" w:hAnsi="Arial" w:cs="Arial"/>
          <w:color w:val="000000"/>
        </w:rPr>
        <w:t>.</w:t>
      </w:r>
    </w:p>
    <w:p w:rsidRPr="00E03155" w:rsidR="000547B7" w:rsidRDefault="000547B7" w14:paraId="7DBE9AC9" w14:textId="77777777">
      <w:pPr>
        <w:rPr>
          <w:rFonts w:ascii="Arial" w:hAnsi="Arial" w:cs="Arial"/>
          <w:color w:val="000000"/>
        </w:rPr>
      </w:pPr>
    </w:p>
    <w:p w:rsidRPr="00B233A2" w:rsidR="000547B7" w:rsidRDefault="000547B7" w14:paraId="14450575" w14:textId="77777777">
      <w:pPr>
        <w:pStyle w:val="BodyTextIndent2"/>
        <w:rPr>
          <w:rFonts w:ascii="Arial" w:hAnsi="Arial" w:cs="Arial"/>
        </w:rPr>
      </w:pPr>
      <w:r w:rsidRPr="00E03155">
        <w:rPr>
          <w:rFonts w:ascii="Arial" w:hAnsi="Arial" w:cs="Arial"/>
          <w:color w:val="000000"/>
        </w:rPr>
        <w:t>1</w:t>
      </w:r>
      <w:r w:rsidRPr="00E03155" w:rsidR="00051D52">
        <w:rPr>
          <w:rFonts w:ascii="Arial" w:hAnsi="Arial" w:cs="Arial"/>
          <w:color w:val="000000"/>
        </w:rPr>
        <w:t>2</w:t>
      </w:r>
      <w:r w:rsidRPr="00E03155">
        <w:rPr>
          <w:rFonts w:ascii="Arial" w:hAnsi="Arial" w:cs="Arial"/>
          <w:color w:val="000000"/>
        </w:rPr>
        <w:t>.4</w:t>
      </w:r>
      <w:r w:rsidRPr="00E03155">
        <w:rPr>
          <w:rFonts w:ascii="Arial" w:hAnsi="Arial" w:cs="Arial"/>
          <w:color w:val="000000"/>
        </w:rPr>
        <w:tab/>
      </w:r>
      <w:r w:rsidRPr="00E03155">
        <w:rPr>
          <w:rFonts w:ascii="Arial" w:hAnsi="Arial" w:cs="Arial"/>
          <w:color w:val="000000"/>
        </w:rPr>
        <w:t>Authorising officers should not ordinarily give authorisations in investigations or</w:t>
      </w:r>
      <w:r w:rsidRPr="00B233A2">
        <w:rPr>
          <w:rFonts w:ascii="Arial" w:hAnsi="Arial" w:cs="Arial"/>
        </w:rPr>
        <w:t xml:space="preserve"> operations in which they are directly involved unless this is unavoidable.  </w:t>
      </w:r>
    </w:p>
    <w:p w:rsidR="006D2A7A" w:rsidP="006B5264" w:rsidRDefault="006D2A7A" w14:paraId="68D3C4CB" w14:textId="77777777">
      <w:pPr>
        <w:rPr>
          <w:rFonts w:ascii="Arial" w:hAnsi="Arial" w:cs="Arial"/>
        </w:rPr>
      </w:pPr>
    </w:p>
    <w:p w:rsidRPr="00B233A2" w:rsidR="000547B7" w:rsidRDefault="000547B7" w14:paraId="1F317C36" w14:textId="77777777">
      <w:pPr>
        <w:ind w:left="720" w:hanging="720"/>
        <w:rPr>
          <w:rFonts w:ascii="Arial" w:hAnsi="Arial" w:cs="Arial"/>
          <w:b/>
        </w:rPr>
      </w:pPr>
      <w:r w:rsidRPr="00B233A2">
        <w:rPr>
          <w:rFonts w:ascii="Arial" w:hAnsi="Arial" w:cs="Arial"/>
          <w:b/>
        </w:rPr>
        <w:t>1</w:t>
      </w:r>
      <w:r w:rsidR="00051D52">
        <w:rPr>
          <w:rFonts w:ascii="Arial" w:hAnsi="Arial" w:cs="Arial"/>
          <w:b/>
        </w:rPr>
        <w:t>3</w:t>
      </w:r>
      <w:r w:rsidRPr="00B233A2">
        <w:rPr>
          <w:rFonts w:ascii="Arial" w:hAnsi="Arial" w:cs="Arial"/>
          <w:b/>
        </w:rPr>
        <w:t>.</w:t>
      </w:r>
      <w:r w:rsidRPr="00B233A2">
        <w:rPr>
          <w:rFonts w:ascii="Arial" w:hAnsi="Arial" w:cs="Arial"/>
          <w:b/>
        </w:rPr>
        <w:tab/>
      </w:r>
      <w:r w:rsidRPr="006B5264">
        <w:rPr>
          <w:rStyle w:val="Heading10Char"/>
          <w:u w:val="single"/>
        </w:rPr>
        <w:t>Information to be provided in applications for authorisation</w:t>
      </w:r>
    </w:p>
    <w:p w:rsidR="000547B7" w:rsidRDefault="000547B7" w14:paraId="4876DCA3" w14:textId="77777777">
      <w:pPr>
        <w:rPr>
          <w:rFonts w:ascii="Arial" w:hAnsi="Arial" w:cs="Arial"/>
          <w:u w:val="single"/>
        </w:rPr>
      </w:pPr>
    </w:p>
    <w:p w:rsidRPr="00B233A2" w:rsidR="00051D52" w:rsidRDefault="00051D52" w14:paraId="12FB3BD3" w14:textId="77777777">
      <w:pPr>
        <w:rPr>
          <w:rFonts w:ascii="Arial" w:hAnsi="Arial" w:cs="Arial"/>
          <w:u w:val="single"/>
        </w:rPr>
      </w:pPr>
    </w:p>
    <w:p w:rsidRPr="00B233A2" w:rsidR="000547B7" w:rsidRDefault="000547B7" w14:paraId="4B32C2A0" w14:textId="46FFB3F4">
      <w:pPr>
        <w:pStyle w:val="BodyTextIndent2"/>
        <w:rPr>
          <w:rFonts w:ascii="Arial" w:hAnsi="Arial" w:cs="Arial"/>
        </w:rPr>
      </w:pPr>
      <w:r w:rsidRPr="00B233A2">
        <w:rPr>
          <w:rFonts w:ascii="Arial" w:hAnsi="Arial" w:cs="Arial"/>
        </w:rPr>
        <w:t>1</w:t>
      </w:r>
      <w:r w:rsidR="00051D52">
        <w:rPr>
          <w:rFonts w:ascii="Arial" w:hAnsi="Arial" w:cs="Arial"/>
        </w:rPr>
        <w:t>3</w:t>
      </w:r>
      <w:r w:rsidRPr="00B233A2">
        <w:rPr>
          <w:rFonts w:ascii="Arial" w:hAnsi="Arial" w:cs="Arial"/>
        </w:rPr>
        <w:t>.1</w:t>
      </w:r>
      <w:r w:rsidRPr="00B233A2">
        <w:rPr>
          <w:rFonts w:ascii="Arial" w:hAnsi="Arial" w:cs="Arial"/>
        </w:rPr>
        <w:tab/>
      </w:r>
      <w:r w:rsidRPr="00B233A2">
        <w:rPr>
          <w:rFonts w:ascii="Arial" w:hAnsi="Arial" w:cs="Arial"/>
        </w:rPr>
        <w:t xml:space="preserve">An application for authorisation for directed surveillance should be made in writing and should describe any conduct to be authorised and the purpose of the investigation or operation.  The application should </w:t>
      </w:r>
      <w:r w:rsidRPr="00B233A2" w:rsidR="006B5264">
        <w:rPr>
          <w:rFonts w:ascii="Arial" w:hAnsi="Arial" w:cs="Arial"/>
        </w:rPr>
        <w:t>include:</w:t>
      </w:r>
    </w:p>
    <w:p w:rsidRPr="00B233A2" w:rsidR="000547B7" w:rsidRDefault="000547B7" w14:paraId="75615E12" w14:textId="77777777">
      <w:pPr>
        <w:rPr>
          <w:rFonts w:ascii="Arial" w:hAnsi="Arial" w:cs="Arial"/>
        </w:rPr>
      </w:pPr>
    </w:p>
    <w:p w:rsidRPr="006B5264" w:rsidR="000547B7" w:rsidP="006B5264" w:rsidRDefault="000547B7" w14:paraId="71360D5F" w14:textId="4EAB7B6C">
      <w:pPr>
        <w:numPr>
          <w:ilvl w:val="0"/>
          <w:numId w:val="5"/>
        </w:numPr>
        <w:rPr>
          <w:rFonts w:ascii="Arial" w:hAnsi="Arial" w:cs="Arial"/>
        </w:rPr>
      </w:pPr>
      <w:r w:rsidRPr="00B233A2">
        <w:rPr>
          <w:rFonts w:ascii="Arial" w:hAnsi="Arial" w:cs="Arial"/>
        </w:rPr>
        <w:t>the reasons why the authorisation is necessary</w:t>
      </w:r>
      <w:r w:rsidR="006B5264">
        <w:rPr>
          <w:rFonts w:ascii="Arial" w:hAnsi="Arial" w:cs="Arial"/>
        </w:rPr>
        <w:t>.</w:t>
      </w:r>
    </w:p>
    <w:p w:rsidRPr="006B5264" w:rsidR="000547B7" w:rsidP="006B5264" w:rsidRDefault="000547B7" w14:paraId="7CDEA092" w14:textId="288FC075">
      <w:pPr>
        <w:numPr>
          <w:ilvl w:val="0"/>
          <w:numId w:val="5"/>
        </w:numPr>
        <w:rPr>
          <w:rFonts w:ascii="Arial" w:hAnsi="Arial" w:cs="Arial"/>
        </w:rPr>
      </w:pPr>
      <w:r w:rsidRPr="00B233A2">
        <w:rPr>
          <w:rFonts w:ascii="Arial" w:hAnsi="Arial" w:cs="Arial"/>
        </w:rPr>
        <w:t>the grounds upon which it is sought</w:t>
      </w:r>
      <w:r w:rsidR="006B5264">
        <w:rPr>
          <w:rFonts w:ascii="Arial" w:hAnsi="Arial" w:cs="Arial"/>
        </w:rPr>
        <w:t>.</w:t>
      </w:r>
    </w:p>
    <w:p w:rsidRPr="006B5264" w:rsidR="000547B7" w:rsidP="006B5264" w:rsidRDefault="000547B7" w14:paraId="6C0D8E17" w14:textId="4DD21AF4">
      <w:pPr>
        <w:numPr>
          <w:ilvl w:val="0"/>
          <w:numId w:val="5"/>
        </w:numPr>
        <w:rPr>
          <w:rFonts w:ascii="Arial" w:hAnsi="Arial" w:cs="Arial"/>
        </w:rPr>
      </w:pPr>
      <w:r w:rsidRPr="00B233A2">
        <w:rPr>
          <w:rFonts w:ascii="Arial" w:hAnsi="Arial" w:cs="Arial"/>
        </w:rPr>
        <w:t>the reasons why the surveillance is considered proportionate to what it seeks to achieve; (see paragraph 1</w:t>
      </w:r>
      <w:r w:rsidR="00D122C7">
        <w:rPr>
          <w:rFonts w:ascii="Arial" w:hAnsi="Arial" w:cs="Arial"/>
        </w:rPr>
        <w:t>2</w:t>
      </w:r>
      <w:r w:rsidRPr="00B233A2">
        <w:rPr>
          <w:rFonts w:ascii="Arial" w:hAnsi="Arial" w:cs="Arial"/>
        </w:rPr>
        <w:t xml:space="preserve">.2) </w:t>
      </w:r>
      <w:r w:rsidRPr="00B233A2" w:rsidR="006B5264">
        <w:rPr>
          <w:rFonts w:ascii="Arial" w:hAnsi="Arial" w:cs="Arial"/>
        </w:rPr>
        <w:t>e</w:t>
      </w:r>
      <w:r w:rsidR="006B5264">
        <w:rPr>
          <w:rFonts w:ascii="Arial" w:hAnsi="Arial" w:cs="Arial"/>
        </w:rPr>
        <w:t>.</w:t>
      </w:r>
      <w:r w:rsidRPr="00B233A2" w:rsidR="006B5264">
        <w:rPr>
          <w:rFonts w:ascii="Arial" w:hAnsi="Arial" w:cs="Arial"/>
        </w:rPr>
        <w:t>g.,</w:t>
      </w:r>
      <w:r w:rsidRPr="00B233A2">
        <w:rPr>
          <w:rFonts w:ascii="Arial" w:hAnsi="Arial" w:cs="Arial"/>
        </w:rPr>
        <w:t xml:space="preserve"> could the information be achieved by other means?</w:t>
      </w:r>
    </w:p>
    <w:p w:rsidRPr="006B5264" w:rsidR="000547B7" w:rsidP="006B5264" w:rsidRDefault="000547B7" w14:paraId="2B8AC762" w14:textId="14DA9437">
      <w:pPr>
        <w:numPr>
          <w:ilvl w:val="0"/>
          <w:numId w:val="5"/>
        </w:numPr>
        <w:rPr>
          <w:rFonts w:ascii="Arial" w:hAnsi="Arial" w:cs="Arial"/>
        </w:rPr>
      </w:pPr>
      <w:r w:rsidRPr="00B233A2">
        <w:rPr>
          <w:rFonts w:ascii="Arial" w:hAnsi="Arial" w:cs="Arial"/>
        </w:rPr>
        <w:t xml:space="preserve">the nature of the </w:t>
      </w:r>
      <w:r w:rsidRPr="00B233A2" w:rsidR="006B5264">
        <w:rPr>
          <w:rFonts w:ascii="Arial" w:hAnsi="Arial" w:cs="Arial"/>
        </w:rPr>
        <w:t>surveillance,</w:t>
      </w:r>
      <w:r w:rsidRPr="00B233A2" w:rsidR="008919A7">
        <w:rPr>
          <w:rFonts w:ascii="Arial" w:hAnsi="Arial" w:cs="Arial"/>
        </w:rPr>
        <w:t xml:space="preserve"> </w:t>
      </w:r>
      <w:r w:rsidRPr="00B233A2" w:rsidR="006B5264">
        <w:rPr>
          <w:rFonts w:ascii="Arial" w:hAnsi="Arial" w:cs="Arial"/>
        </w:rPr>
        <w:t>e.g.,</w:t>
      </w:r>
      <w:r w:rsidRPr="00B233A2">
        <w:rPr>
          <w:rFonts w:ascii="Arial" w:hAnsi="Arial" w:cs="Arial"/>
        </w:rPr>
        <w:t xml:space="preserve"> where will officers be located, will they use a vehicle, what equipment will be used?</w:t>
      </w:r>
    </w:p>
    <w:p w:rsidRPr="006B5264" w:rsidR="000547B7" w:rsidP="006B5264" w:rsidRDefault="000547B7" w14:paraId="2880E2C9" w14:textId="77FD2F99">
      <w:pPr>
        <w:numPr>
          <w:ilvl w:val="0"/>
          <w:numId w:val="5"/>
        </w:numPr>
        <w:rPr>
          <w:rFonts w:ascii="Arial" w:hAnsi="Arial" w:cs="Arial"/>
        </w:rPr>
      </w:pPr>
      <w:r w:rsidRPr="00B233A2">
        <w:rPr>
          <w:rFonts w:ascii="Arial" w:hAnsi="Arial" w:cs="Arial"/>
        </w:rPr>
        <w:t xml:space="preserve">the identities, where known, of those to be the subject of the </w:t>
      </w:r>
      <w:r w:rsidRPr="00B233A2" w:rsidR="006B5264">
        <w:rPr>
          <w:rFonts w:ascii="Arial" w:hAnsi="Arial" w:cs="Arial"/>
        </w:rPr>
        <w:t>surveillance.</w:t>
      </w:r>
    </w:p>
    <w:p w:rsidRPr="006B5264" w:rsidR="000547B7" w:rsidP="006B5264" w:rsidRDefault="000547B7" w14:paraId="69105CD9" w14:textId="30C76ABB">
      <w:pPr>
        <w:numPr>
          <w:ilvl w:val="0"/>
          <w:numId w:val="5"/>
        </w:numPr>
        <w:rPr>
          <w:rFonts w:ascii="Arial" w:hAnsi="Arial" w:cs="Arial"/>
        </w:rPr>
      </w:pPr>
      <w:r w:rsidRPr="00B233A2">
        <w:rPr>
          <w:rFonts w:ascii="Arial" w:hAnsi="Arial" w:cs="Arial"/>
        </w:rPr>
        <w:t xml:space="preserve">an explanation of the information which it is desired to obtain as a result of a </w:t>
      </w:r>
      <w:r w:rsidRPr="00B233A2" w:rsidR="006B5264">
        <w:rPr>
          <w:rFonts w:ascii="Arial" w:hAnsi="Arial" w:cs="Arial"/>
        </w:rPr>
        <w:t>surveillance.</w:t>
      </w:r>
    </w:p>
    <w:p w:rsidRPr="006B5264" w:rsidR="000547B7" w:rsidP="006B5264" w:rsidRDefault="000547B7" w14:paraId="6DD56915" w14:textId="667F73AE">
      <w:pPr>
        <w:numPr>
          <w:ilvl w:val="0"/>
          <w:numId w:val="5"/>
        </w:numPr>
        <w:rPr>
          <w:rFonts w:ascii="Arial" w:hAnsi="Arial" w:cs="Arial"/>
        </w:rPr>
      </w:pPr>
      <w:r w:rsidRPr="00B233A2">
        <w:rPr>
          <w:rFonts w:ascii="Arial" w:hAnsi="Arial" w:cs="Arial"/>
        </w:rPr>
        <w:t xml:space="preserve">the details of any potential collateral intrusion and why the intrusion is </w:t>
      </w:r>
      <w:r w:rsidRPr="00B233A2" w:rsidR="006B5264">
        <w:rPr>
          <w:rFonts w:ascii="Arial" w:hAnsi="Arial" w:cs="Arial"/>
        </w:rPr>
        <w:t>justified.</w:t>
      </w:r>
    </w:p>
    <w:p w:rsidRPr="006B5264" w:rsidR="000547B7" w:rsidP="006B5264" w:rsidRDefault="000547B7" w14:paraId="7682EBCC" w14:textId="2C51DF32">
      <w:pPr>
        <w:numPr>
          <w:ilvl w:val="0"/>
          <w:numId w:val="5"/>
        </w:numPr>
        <w:rPr>
          <w:rFonts w:ascii="Arial" w:hAnsi="Arial" w:cs="Arial"/>
        </w:rPr>
      </w:pPr>
      <w:r w:rsidRPr="00B233A2">
        <w:rPr>
          <w:rFonts w:ascii="Arial" w:hAnsi="Arial" w:cs="Arial"/>
        </w:rPr>
        <w:t xml:space="preserve">the details of any confidential information that is likely to be obtained as a consequence of the </w:t>
      </w:r>
      <w:r w:rsidRPr="00B233A2" w:rsidR="006B5264">
        <w:rPr>
          <w:rFonts w:ascii="Arial" w:hAnsi="Arial" w:cs="Arial"/>
        </w:rPr>
        <w:t>surveillance.</w:t>
      </w:r>
    </w:p>
    <w:p w:rsidRPr="006B5264" w:rsidR="000547B7" w:rsidP="006B5264" w:rsidRDefault="000547B7" w14:paraId="7924CFC7" w14:textId="0FAE3F77">
      <w:pPr>
        <w:numPr>
          <w:ilvl w:val="0"/>
          <w:numId w:val="5"/>
        </w:numPr>
        <w:rPr>
          <w:rFonts w:ascii="Arial" w:hAnsi="Arial" w:cs="Arial"/>
        </w:rPr>
      </w:pPr>
      <w:r w:rsidRPr="00B233A2">
        <w:rPr>
          <w:rFonts w:ascii="Arial" w:hAnsi="Arial" w:cs="Arial"/>
        </w:rPr>
        <w:t xml:space="preserve">the level of authority required (or recommended where that is different) of the </w:t>
      </w:r>
      <w:r w:rsidRPr="00B233A2" w:rsidR="006B5264">
        <w:rPr>
          <w:rFonts w:ascii="Arial" w:hAnsi="Arial" w:cs="Arial"/>
        </w:rPr>
        <w:t>surveillance.</w:t>
      </w:r>
    </w:p>
    <w:p w:rsidRPr="006B5264" w:rsidR="000547B7" w:rsidP="006B5264" w:rsidRDefault="000547B7" w14:paraId="0E7FE2E3" w14:textId="0ABAD43C">
      <w:pPr>
        <w:numPr>
          <w:ilvl w:val="0"/>
          <w:numId w:val="5"/>
        </w:numPr>
        <w:rPr>
          <w:rFonts w:ascii="Arial" w:hAnsi="Arial" w:cs="Arial"/>
        </w:rPr>
      </w:pPr>
      <w:r w:rsidRPr="00B233A2">
        <w:rPr>
          <w:rFonts w:ascii="Arial" w:hAnsi="Arial" w:cs="Arial"/>
        </w:rPr>
        <w:t>a subsequent record of whether authority was given or refused, by whom and the time and date.</w:t>
      </w:r>
    </w:p>
    <w:p w:rsidR="00051D52" w:rsidRDefault="00051D52" w14:paraId="5B2FDA8E" w14:textId="77777777">
      <w:pPr>
        <w:rPr>
          <w:rFonts w:ascii="Arial" w:hAnsi="Arial" w:cs="Arial"/>
        </w:rPr>
      </w:pPr>
    </w:p>
    <w:p w:rsidR="005F15F4" w:rsidRDefault="005F15F4" w14:paraId="65A350EB" w14:textId="77777777">
      <w:pPr>
        <w:rPr>
          <w:rFonts w:ascii="Arial" w:hAnsi="Arial" w:cs="Arial"/>
        </w:rPr>
      </w:pPr>
    </w:p>
    <w:p w:rsidR="005F15F4" w:rsidRDefault="005F15F4" w14:paraId="31B0745F" w14:textId="77777777">
      <w:pPr>
        <w:rPr>
          <w:rFonts w:ascii="Arial" w:hAnsi="Arial" w:cs="Arial"/>
        </w:rPr>
      </w:pPr>
    </w:p>
    <w:p w:rsidR="005F15F4" w:rsidRDefault="005F15F4" w14:paraId="16573DE3" w14:textId="77777777">
      <w:pPr>
        <w:rPr>
          <w:rFonts w:ascii="Arial" w:hAnsi="Arial" w:cs="Arial"/>
        </w:rPr>
      </w:pPr>
    </w:p>
    <w:p w:rsidRPr="00B233A2" w:rsidR="005F15F4" w:rsidRDefault="005F15F4" w14:paraId="70F6EB8C" w14:textId="77777777">
      <w:pPr>
        <w:rPr>
          <w:rFonts w:ascii="Arial" w:hAnsi="Arial" w:cs="Arial"/>
        </w:rPr>
      </w:pPr>
    </w:p>
    <w:p w:rsidRPr="00B233A2" w:rsidR="000547B7" w:rsidRDefault="000547B7" w14:paraId="55E06D59" w14:textId="77777777">
      <w:pPr>
        <w:rPr>
          <w:rFonts w:ascii="Arial" w:hAnsi="Arial" w:cs="Arial"/>
          <w:b/>
          <w:u w:val="single"/>
        </w:rPr>
      </w:pPr>
      <w:r w:rsidRPr="00B233A2">
        <w:rPr>
          <w:rFonts w:ascii="Arial" w:hAnsi="Arial" w:cs="Arial"/>
          <w:b/>
        </w:rPr>
        <w:t>1</w:t>
      </w:r>
      <w:r w:rsidR="00051D52">
        <w:rPr>
          <w:rFonts w:ascii="Arial" w:hAnsi="Arial" w:cs="Arial"/>
          <w:b/>
        </w:rPr>
        <w:t>4</w:t>
      </w:r>
      <w:r w:rsidRPr="00B233A2">
        <w:rPr>
          <w:rFonts w:ascii="Arial" w:hAnsi="Arial" w:cs="Arial"/>
        </w:rPr>
        <w:t>.</w:t>
      </w:r>
      <w:r w:rsidRPr="00B233A2">
        <w:rPr>
          <w:rFonts w:ascii="Arial" w:hAnsi="Arial" w:cs="Arial"/>
        </w:rPr>
        <w:tab/>
      </w:r>
      <w:r w:rsidRPr="006B5264">
        <w:rPr>
          <w:rStyle w:val="Heading10Char"/>
          <w:u w:val="single"/>
        </w:rPr>
        <w:t>Duration of authorisations</w:t>
      </w:r>
    </w:p>
    <w:p w:rsidRPr="00B233A2" w:rsidR="00051D52" w:rsidRDefault="00051D52" w14:paraId="4B0BA4A0" w14:textId="77777777">
      <w:pPr>
        <w:rPr>
          <w:rFonts w:ascii="Arial" w:hAnsi="Arial" w:cs="Arial"/>
          <w:u w:val="single"/>
        </w:rPr>
      </w:pPr>
    </w:p>
    <w:p w:rsidR="008919A7" w:rsidP="006B5264" w:rsidRDefault="000547B7" w14:paraId="57F6CA06" w14:textId="1963E0C5">
      <w:pPr>
        <w:pStyle w:val="memo"/>
        <w:ind w:left="720" w:hanging="720"/>
        <w:rPr>
          <w:rFonts w:ascii="Arial" w:hAnsi="Arial" w:cs="Arial"/>
        </w:rPr>
      </w:pPr>
      <w:r w:rsidRPr="00B233A2">
        <w:rPr>
          <w:rFonts w:ascii="Arial" w:hAnsi="Arial" w:cs="Arial"/>
        </w:rPr>
        <w:t>1</w:t>
      </w:r>
      <w:r w:rsidR="00051D52">
        <w:rPr>
          <w:rFonts w:ascii="Arial" w:hAnsi="Arial" w:cs="Arial"/>
        </w:rPr>
        <w:t>4</w:t>
      </w:r>
      <w:r w:rsidRPr="00B233A2">
        <w:rPr>
          <w:rFonts w:ascii="Arial" w:hAnsi="Arial" w:cs="Arial"/>
        </w:rPr>
        <w:t>.1</w:t>
      </w:r>
      <w:r w:rsidRPr="00B233A2">
        <w:rPr>
          <w:rFonts w:ascii="Arial" w:hAnsi="Arial" w:cs="Arial"/>
        </w:rPr>
        <w:tab/>
      </w:r>
      <w:r w:rsidRPr="00B233A2">
        <w:rPr>
          <w:rFonts w:ascii="Arial" w:hAnsi="Arial" w:cs="Arial"/>
        </w:rPr>
        <w:t>A written authorisation</w:t>
      </w:r>
      <w:r w:rsidR="006535FE">
        <w:rPr>
          <w:rFonts w:ascii="Arial" w:hAnsi="Arial" w:cs="Arial"/>
        </w:rPr>
        <w:t>/approval</w:t>
      </w:r>
      <w:r w:rsidRPr="00B233A2">
        <w:rPr>
          <w:rFonts w:ascii="Arial" w:hAnsi="Arial" w:cs="Arial"/>
        </w:rPr>
        <w:t xml:space="preserve"> ceases to have affect unless renewed </w:t>
      </w:r>
      <w:r w:rsidR="006535FE">
        <w:rPr>
          <w:rFonts w:ascii="Arial" w:hAnsi="Arial" w:cs="Arial"/>
        </w:rPr>
        <w:t xml:space="preserve">and approved </w:t>
      </w:r>
      <w:r w:rsidRPr="00B233A2">
        <w:rPr>
          <w:rFonts w:ascii="Arial" w:hAnsi="Arial" w:cs="Arial"/>
        </w:rPr>
        <w:t>at the end of a period of three months beginning with the date on which it took effect</w:t>
      </w:r>
      <w:r w:rsidR="003B720D">
        <w:rPr>
          <w:rFonts w:ascii="Arial" w:hAnsi="Arial" w:cs="Arial"/>
        </w:rPr>
        <w:t xml:space="preserve"> (12 months for CHIS)</w:t>
      </w:r>
      <w:r w:rsidR="006B5264">
        <w:rPr>
          <w:rFonts w:ascii="Arial" w:hAnsi="Arial" w:cs="Arial"/>
        </w:rPr>
        <w:t>.</w:t>
      </w:r>
    </w:p>
    <w:p w:rsidR="006D2A7A" w:rsidRDefault="006D2A7A" w14:paraId="31B12564" w14:textId="77777777">
      <w:pPr>
        <w:rPr>
          <w:rFonts w:ascii="Arial" w:hAnsi="Arial" w:cs="Arial"/>
          <w:b/>
        </w:rPr>
      </w:pPr>
    </w:p>
    <w:p w:rsidRPr="006B5264" w:rsidR="00051D52" w:rsidRDefault="000547B7" w14:paraId="7D2190E0" w14:textId="27B293B9">
      <w:pPr>
        <w:rPr>
          <w:rFonts w:ascii="Arial" w:hAnsi="Arial" w:cs="Arial"/>
          <w:b/>
          <w:u w:val="single"/>
        </w:rPr>
      </w:pPr>
      <w:r w:rsidRPr="00B233A2">
        <w:rPr>
          <w:rFonts w:ascii="Arial" w:hAnsi="Arial" w:cs="Arial"/>
          <w:b/>
        </w:rPr>
        <w:t>1</w:t>
      </w:r>
      <w:r w:rsidR="00051D52">
        <w:rPr>
          <w:rFonts w:ascii="Arial" w:hAnsi="Arial" w:cs="Arial"/>
          <w:b/>
        </w:rPr>
        <w:t>5</w:t>
      </w:r>
      <w:r w:rsidRPr="00B233A2">
        <w:rPr>
          <w:rFonts w:ascii="Arial" w:hAnsi="Arial" w:cs="Arial"/>
          <w:b/>
        </w:rPr>
        <w:t>.</w:t>
      </w:r>
      <w:r w:rsidRPr="00B233A2">
        <w:rPr>
          <w:rFonts w:ascii="Arial" w:hAnsi="Arial" w:cs="Arial"/>
          <w:b/>
        </w:rPr>
        <w:tab/>
      </w:r>
      <w:r w:rsidRPr="006B5264">
        <w:rPr>
          <w:rStyle w:val="Heading10Char"/>
          <w:u w:val="single"/>
        </w:rPr>
        <w:t>Reviews</w:t>
      </w:r>
    </w:p>
    <w:p w:rsidRPr="00B233A2" w:rsidR="008919A7" w:rsidRDefault="008919A7" w14:paraId="0BBFE6FA" w14:textId="77777777">
      <w:pPr>
        <w:rPr>
          <w:rFonts w:ascii="Arial" w:hAnsi="Arial" w:cs="Arial"/>
          <w:u w:val="single"/>
        </w:rPr>
      </w:pPr>
    </w:p>
    <w:p w:rsidRPr="00B233A2" w:rsidR="000547B7" w:rsidRDefault="000547B7" w14:paraId="5C0CB333" w14:textId="77777777">
      <w:pPr>
        <w:pStyle w:val="memo"/>
        <w:ind w:left="720" w:hanging="720"/>
        <w:rPr>
          <w:rFonts w:ascii="Arial" w:hAnsi="Arial" w:cs="Arial"/>
        </w:rPr>
      </w:pPr>
      <w:r w:rsidRPr="00B233A2">
        <w:rPr>
          <w:rFonts w:ascii="Arial" w:hAnsi="Arial" w:cs="Arial"/>
        </w:rPr>
        <w:t>1</w:t>
      </w:r>
      <w:r w:rsidR="00051D52">
        <w:rPr>
          <w:rFonts w:ascii="Arial" w:hAnsi="Arial" w:cs="Arial"/>
        </w:rPr>
        <w:t>5</w:t>
      </w:r>
      <w:r w:rsidRPr="00B233A2">
        <w:rPr>
          <w:rFonts w:ascii="Arial" w:hAnsi="Arial" w:cs="Arial"/>
        </w:rPr>
        <w:t>.1</w:t>
      </w:r>
      <w:r w:rsidRPr="00B233A2">
        <w:rPr>
          <w:rFonts w:ascii="Arial" w:hAnsi="Arial" w:cs="Arial"/>
        </w:rPr>
        <w:tab/>
      </w:r>
      <w:r w:rsidRPr="00B233A2">
        <w:rPr>
          <w:rFonts w:ascii="Arial" w:hAnsi="Arial" w:cs="Arial"/>
        </w:rPr>
        <w:t>Authorisations should be reviewed regularly to assess the need for surveillance to continue.  The results of a review should be recorded in the central record of authorisations.  Particular attention should be paid to reviews where the surveillance provides access to confidential information or involves collateral intrusion.</w:t>
      </w:r>
    </w:p>
    <w:p w:rsidRPr="00B233A2" w:rsidR="000547B7" w:rsidRDefault="000547B7" w14:paraId="6E439613" w14:textId="77777777">
      <w:pPr>
        <w:pStyle w:val="memo"/>
        <w:rPr>
          <w:rFonts w:ascii="Arial" w:hAnsi="Arial" w:cs="Arial"/>
        </w:rPr>
      </w:pPr>
    </w:p>
    <w:p w:rsidRPr="00B233A2" w:rsidR="000547B7" w:rsidRDefault="000547B7" w14:paraId="31E13BFB" w14:textId="77777777">
      <w:pPr>
        <w:pStyle w:val="memo"/>
        <w:ind w:left="720" w:hanging="720"/>
        <w:rPr>
          <w:rFonts w:ascii="Arial" w:hAnsi="Arial" w:cs="Arial"/>
        </w:rPr>
      </w:pPr>
      <w:r w:rsidRPr="00B233A2">
        <w:rPr>
          <w:rFonts w:ascii="Arial" w:hAnsi="Arial" w:cs="Arial"/>
        </w:rPr>
        <w:t>1</w:t>
      </w:r>
      <w:r w:rsidR="00051D52">
        <w:rPr>
          <w:rFonts w:ascii="Arial" w:hAnsi="Arial" w:cs="Arial"/>
        </w:rPr>
        <w:t>5</w:t>
      </w:r>
      <w:r w:rsidRPr="00B233A2">
        <w:rPr>
          <w:rFonts w:ascii="Arial" w:hAnsi="Arial" w:cs="Arial"/>
        </w:rPr>
        <w:t>.2</w:t>
      </w:r>
      <w:r w:rsidRPr="00B233A2">
        <w:rPr>
          <w:rFonts w:ascii="Arial" w:hAnsi="Arial" w:cs="Arial"/>
        </w:rPr>
        <w:tab/>
      </w:r>
      <w:r w:rsidRPr="00B233A2">
        <w:rPr>
          <w:rFonts w:ascii="Arial" w:hAnsi="Arial" w:cs="Arial"/>
        </w:rPr>
        <w:t>It is the responsibility of the authorising officer to determine how often a review should take place and this should be as frequently as is considered necessary and practicable.</w:t>
      </w:r>
    </w:p>
    <w:p w:rsidRPr="00B233A2" w:rsidR="008919A7" w:rsidRDefault="008919A7" w14:paraId="28C6E760" w14:textId="77777777">
      <w:pPr>
        <w:rPr>
          <w:rFonts w:ascii="Arial" w:hAnsi="Arial" w:cs="Arial"/>
        </w:rPr>
      </w:pPr>
    </w:p>
    <w:p w:rsidRPr="00B233A2" w:rsidR="000547B7" w:rsidRDefault="000547B7" w14:paraId="71A70385" w14:textId="77777777">
      <w:pPr>
        <w:rPr>
          <w:rFonts w:ascii="Arial" w:hAnsi="Arial" w:cs="Arial"/>
          <w:b/>
          <w:u w:val="single"/>
        </w:rPr>
      </w:pPr>
      <w:r w:rsidRPr="00B233A2">
        <w:rPr>
          <w:rFonts w:ascii="Arial" w:hAnsi="Arial" w:cs="Arial"/>
          <w:b/>
        </w:rPr>
        <w:t>1</w:t>
      </w:r>
      <w:r w:rsidR="00051D52">
        <w:rPr>
          <w:rFonts w:ascii="Arial" w:hAnsi="Arial" w:cs="Arial"/>
          <w:b/>
        </w:rPr>
        <w:t>6</w:t>
      </w:r>
      <w:r w:rsidRPr="00B233A2">
        <w:rPr>
          <w:rFonts w:ascii="Arial" w:hAnsi="Arial" w:cs="Arial"/>
          <w:b/>
        </w:rPr>
        <w:t>.</w:t>
      </w:r>
      <w:r w:rsidRPr="00B233A2">
        <w:rPr>
          <w:rFonts w:ascii="Arial" w:hAnsi="Arial" w:cs="Arial"/>
          <w:b/>
        </w:rPr>
        <w:tab/>
      </w:r>
      <w:r w:rsidRPr="006B5264">
        <w:rPr>
          <w:rStyle w:val="Heading10Char"/>
          <w:u w:val="single"/>
        </w:rPr>
        <w:t>Renewals</w:t>
      </w:r>
    </w:p>
    <w:p w:rsidRPr="00B233A2" w:rsidR="008919A7" w:rsidRDefault="008919A7" w14:paraId="20140D72" w14:textId="77777777">
      <w:pPr>
        <w:rPr>
          <w:rFonts w:ascii="Arial" w:hAnsi="Arial" w:cs="Arial"/>
          <w:u w:val="single"/>
        </w:rPr>
      </w:pPr>
    </w:p>
    <w:p w:rsidRPr="00B233A2" w:rsidR="000547B7" w:rsidRDefault="000547B7" w14:paraId="3C54881C" w14:textId="77777777">
      <w:pPr>
        <w:pStyle w:val="memo"/>
        <w:ind w:left="720" w:hanging="720"/>
        <w:rPr>
          <w:rFonts w:ascii="Arial" w:hAnsi="Arial" w:cs="Arial"/>
        </w:rPr>
      </w:pPr>
      <w:r w:rsidRPr="00B233A2">
        <w:rPr>
          <w:rFonts w:ascii="Arial" w:hAnsi="Arial" w:cs="Arial"/>
        </w:rPr>
        <w:t>1</w:t>
      </w:r>
      <w:r w:rsidR="00051D52">
        <w:rPr>
          <w:rFonts w:ascii="Arial" w:hAnsi="Arial" w:cs="Arial"/>
        </w:rPr>
        <w:t>6</w:t>
      </w:r>
      <w:r w:rsidRPr="00B233A2">
        <w:rPr>
          <w:rFonts w:ascii="Arial" w:hAnsi="Arial" w:cs="Arial"/>
        </w:rPr>
        <w:t>.1</w:t>
      </w:r>
      <w:r w:rsidRPr="00B233A2">
        <w:rPr>
          <w:rFonts w:ascii="Arial" w:hAnsi="Arial" w:cs="Arial"/>
        </w:rPr>
        <w:tab/>
      </w:r>
      <w:r w:rsidRPr="00B233A2">
        <w:rPr>
          <w:rFonts w:ascii="Arial" w:hAnsi="Arial" w:cs="Arial"/>
        </w:rPr>
        <w:t>If at any time before an authorisation would cease to have effect the authorising officer considers it necessary for the authorisation to continue for the purpose of which it was given, he may renew it in writing for a further period of three months.</w:t>
      </w:r>
      <w:r w:rsidRPr="006535FE" w:rsidR="006535FE">
        <w:rPr>
          <w:color w:val="FF0000"/>
        </w:rPr>
        <w:t xml:space="preserve"> </w:t>
      </w:r>
      <w:r w:rsidRPr="006535FE" w:rsidR="006535FE">
        <w:rPr>
          <w:rFonts w:ascii="Arial" w:hAnsi="Arial" w:cs="Arial"/>
        </w:rPr>
        <w:t>Magistrate approval must then be obtained prior to expiry of the original authorisation in</w:t>
      </w:r>
      <w:r w:rsidR="006535FE">
        <w:rPr>
          <w:rFonts w:ascii="Arial" w:hAnsi="Arial" w:cs="Arial"/>
        </w:rPr>
        <w:t xml:space="preserve"> order for activity to continue.</w:t>
      </w:r>
    </w:p>
    <w:p w:rsidRPr="00B233A2" w:rsidR="000547B7" w:rsidRDefault="000547B7" w14:paraId="11F66EC5" w14:textId="77777777">
      <w:pPr>
        <w:pStyle w:val="memo"/>
        <w:rPr>
          <w:rFonts w:ascii="Arial" w:hAnsi="Arial" w:cs="Arial"/>
        </w:rPr>
      </w:pPr>
    </w:p>
    <w:p w:rsidRPr="00B233A2" w:rsidR="000547B7" w:rsidRDefault="000547B7" w14:paraId="360431D1" w14:textId="6221926B">
      <w:pPr>
        <w:pStyle w:val="memo"/>
        <w:ind w:left="720" w:hanging="720"/>
        <w:rPr>
          <w:rFonts w:ascii="Arial" w:hAnsi="Arial" w:cs="Arial"/>
        </w:rPr>
      </w:pPr>
      <w:r w:rsidRPr="00B233A2">
        <w:rPr>
          <w:rFonts w:ascii="Arial" w:hAnsi="Arial" w:cs="Arial"/>
        </w:rPr>
        <w:t>1</w:t>
      </w:r>
      <w:r w:rsidR="00051D52">
        <w:rPr>
          <w:rFonts w:ascii="Arial" w:hAnsi="Arial" w:cs="Arial"/>
        </w:rPr>
        <w:t>6</w:t>
      </w:r>
      <w:r w:rsidRPr="00B233A2">
        <w:rPr>
          <w:rFonts w:ascii="Arial" w:hAnsi="Arial" w:cs="Arial"/>
        </w:rPr>
        <w:t>.2</w:t>
      </w:r>
      <w:r w:rsidRPr="00B233A2">
        <w:rPr>
          <w:rFonts w:ascii="Arial" w:hAnsi="Arial" w:cs="Arial"/>
        </w:rPr>
        <w:tab/>
      </w:r>
      <w:r w:rsidRPr="00B233A2">
        <w:rPr>
          <w:rFonts w:ascii="Arial" w:hAnsi="Arial" w:cs="Arial"/>
        </w:rPr>
        <w:t>All applications for renewal of an authorisation should record:</w:t>
      </w:r>
    </w:p>
    <w:p w:rsidRPr="00B233A2" w:rsidR="000547B7" w:rsidRDefault="000547B7" w14:paraId="59F7E5E2" w14:textId="77777777">
      <w:pPr>
        <w:rPr>
          <w:rFonts w:ascii="Arial" w:hAnsi="Arial" w:cs="Arial"/>
        </w:rPr>
      </w:pPr>
    </w:p>
    <w:p w:rsidRPr="006B5264" w:rsidR="000547B7" w:rsidP="006B5264" w:rsidRDefault="000547B7" w14:paraId="6D1B5651" w14:textId="55C7BC8C">
      <w:pPr>
        <w:numPr>
          <w:ilvl w:val="0"/>
          <w:numId w:val="7"/>
        </w:numPr>
        <w:rPr>
          <w:rFonts w:ascii="Arial" w:hAnsi="Arial" w:cs="Arial"/>
        </w:rPr>
      </w:pPr>
      <w:r w:rsidRPr="00B233A2">
        <w:rPr>
          <w:rFonts w:ascii="Arial" w:hAnsi="Arial" w:cs="Arial"/>
        </w:rPr>
        <w:t>whether this is the first renewal or every occasion on which the authorisation has been renewed previously</w:t>
      </w:r>
      <w:r w:rsidR="006B5264">
        <w:rPr>
          <w:rFonts w:ascii="Arial" w:hAnsi="Arial" w:cs="Arial"/>
        </w:rPr>
        <w:t>.</w:t>
      </w:r>
    </w:p>
    <w:p w:rsidRPr="006B5264" w:rsidR="000547B7" w:rsidP="006B5264" w:rsidRDefault="000547B7" w14:paraId="2D0941BA" w14:textId="17101AAB">
      <w:pPr>
        <w:numPr>
          <w:ilvl w:val="0"/>
          <w:numId w:val="7"/>
        </w:numPr>
        <w:rPr>
          <w:rFonts w:ascii="Arial" w:hAnsi="Arial" w:cs="Arial"/>
        </w:rPr>
      </w:pPr>
      <w:r w:rsidRPr="00B233A2">
        <w:rPr>
          <w:rFonts w:ascii="Arial" w:hAnsi="Arial" w:cs="Arial"/>
        </w:rPr>
        <w:t>any significant changes to the information contained in the original application</w:t>
      </w:r>
      <w:r w:rsidR="006B5264">
        <w:rPr>
          <w:rFonts w:ascii="Arial" w:hAnsi="Arial" w:cs="Arial"/>
        </w:rPr>
        <w:t>.</w:t>
      </w:r>
    </w:p>
    <w:p w:rsidRPr="006B5264" w:rsidR="000547B7" w:rsidP="006B5264" w:rsidRDefault="000547B7" w14:paraId="34906C77" w14:textId="18979603">
      <w:pPr>
        <w:numPr>
          <w:ilvl w:val="0"/>
          <w:numId w:val="7"/>
        </w:numPr>
        <w:rPr>
          <w:rFonts w:ascii="Arial" w:hAnsi="Arial" w:cs="Arial"/>
        </w:rPr>
      </w:pPr>
      <w:r w:rsidRPr="00B233A2">
        <w:rPr>
          <w:rFonts w:ascii="Arial" w:hAnsi="Arial" w:cs="Arial"/>
        </w:rPr>
        <w:t>the reasons why it is necessary to continue the surveillance</w:t>
      </w:r>
      <w:r w:rsidR="006B5264">
        <w:rPr>
          <w:rFonts w:ascii="Arial" w:hAnsi="Arial" w:cs="Arial"/>
        </w:rPr>
        <w:t>.</w:t>
      </w:r>
    </w:p>
    <w:p w:rsidRPr="006B5264" w:rsidR="000547B7" w:rsidP="006B5264" w:rsidRDefault="000547B7" w14:paraId="799562A2" w14:textId="73AD3E91">
      <w:pPr>
        <w:numPr>
          <w:ilvl w:val="0"/>
          <w:numId w:val="7"/>
        </w:numPr>
        <w:rPr>
          <w:rFonts w:ascii="Arial" w:hAnsi="Arial" w:cs="Arial"/>
        </w:rPr>
      </w:pPr>
      <w:r w:rsidRPr="00B233A2">
        <w:rPr>
          <w:rFonts w:ascii="Arial" w:hAnsi="Arial" w:cs="Arial"/>
        </w:rPr>
        <w:t>the content and value to the investigation or operation of the information so far obtained from the surveillance</w:t>
      </w:r>
      <w:r w:rsidR="006B5264">
        <w:rPr>
          <w:rFonts w:ascii="Arial" w:hAnsi="Arial" w:cs="Arial"/>
        </w:rPr>
        <w:t>.</w:t>
      </w:r>
    </w:p>
    <w:p w:rsidRPr="00B233A2" w:rsidR="000547B7" w:rsidRDefault="000547B7" w14:paraId="72F5E493" w14:textId="77777777">
      <w:pPr>
        <w:numPr>
          <w:ilvl w:val="0"/>
          <w:numId w:val="7"/>
        </w:numPr>
        <w:rPr>
          <w:rFonts w:ascii="Arial" w:hAnsi="Arial" w:cs="Arial"/>
        </w:rPr>
      </w:pPr>
      <w:r w:rsidRPr="00B233A2">
        <w:rPr>
          <w:rFonts w:ascii="Arial" w:hAnsi="Arial" w:cs="Arial"/>
        </w:rPr>
        <w:t>the result of regular reviews of the investigation or operation.</w:t>
      </w:r>
    </w:p>
    <w:p w:rsidRPr="00B233A2" w:rsidR="000547B7" w:rsidRDefault="000547B7" w14:paraId="5E4EC1D4" w14:textId="77777777">
      <w:pPr>
        <w:rPr>
          <w:rFonts w:ascii="Arial" w:hAnsi="Arial" w:cs="Arial"/>
        </w:rPr>
      </w:pPr>
    </w:p>
    <w:p w:rsidR="000547B7" w:rsidP="006B5264" w:rsidRDefault="000547B7" w14:paraId="4AE9FE0E" w14:textId="584626F4">
      <w:pPr>
        <w:pStyle w:val="BodyTextIndent2"/>
        <w:rPr>
          <w:rFonts w:ascii="Arial" w:hAnsi="Arial" w:cs="Arial"/>
        </w:rPr>
      </w:pPr>
      <w:r w:rsidRPr="00B233A2">
        <w:rPr>
          <w:rFonts w:ascii="Arial" w:hAnsi="Arial" w:cs="Arial"/>
        </w:rPr>
        <w:t>1</w:t>
      </w:r>
      <w:r w:rsidR="00051D52">
        <w:rPr>
          <w:rFonts w:ascii="Arial" w:hAnsi="Arial" w:cs="Arial"/>
        </w:rPr>
        <w:t>6</w:t>
      </w:r>
      <w:r w:rsidRPr="00B233A2">
        <w:rPr>
          <w:rFonts w:ascii="Arial" w:hAnsi="Arial" w:cs="Arial"/>
        </w:rPr>
        <w:t>.3</w:t>
      </w:r>
      <w:r w:rsidRPr="00B233A2">
        <w:rPr>
          <w:rFonts w:ascii="Arial" w:hAnsi="Arial" w:cs="Arial"/>
        </w:rPr>
        <w:tab/>
      </w:r>
      <w:r w:rsidRPr="00B233A2">
        <w:rPr>
          <w:rFonts w:ascii="Arial" w:hAnsi="Arial" w:cs="Arial"/>
        </w:rPr>
        <w:t>Renewal records should be kept as part of the central record of authorisations.</w:t>
      </w:r>
    </w:p>
    <w:p w:rsidRPr="00B233A2" w:rsidR="00981434" w:rsidRDefault="00981434" w14:paraId="0DC441C5" w14:textId="77777777">
      <w:pPr>
        <w:rPr>
          <w:rFonts w:ascii="Arial" w:hAnsi="Arial" w:cs="Arial"/>
        </w:rPr>
      </w:pPr>
    </w:p>
    <w:p w:rsidRPr="00B233A2" w:rsidR="000547B7" w:rsidRDefault="000547B7" w14:paraId="3D1BDE82" w14:textId="77777777">
      <w:pPr>
        <w:rPr>
          <w:rFonts w:ascii="Arial" w:hAnsi="Arial" w:cs="Arial"/>
          <w:b/>
          <w:u w:val="single"/>
        </w:rPr>
      </w:pPr>
      <w:r w:rsidRPr="00B233A2">
        <w:rPr>
          <w:rFonts w:ascii="Arial" w:hAnsi="Arial" w:cs="Arial"/>
          <w:b/>
        </w:rPr>
        <w:t>1</w:t>
      </w:r>
      <w:r w:rsidR="00051D52">
        <w:rPr>
          <w:rFonts w:ascii="Arial" w:hAnsi="Arial" w:cs="Arial"/>
          <w:b/>
        </w:rPr>
        <w:t>7</w:t>
      </w:r>
      <w:r w:rsidRPr="00B233A2">
        <w:rPr>
          <w:rFonts w:ascii="Arial" w:hAnsi="Arial" w:cs="Arial"/>
          <w:b/>
        </w:rPr>
        <w:t>.</w:t>
      </w:r>
      <w:r w:rsidRPr="00B233A2">
        <w:rPr>
          <w:rFonts w:ascii="Arial" w:hAnsi="Arial" w:cs="Arial"/>
          <w:b/>
        </w:rPr>
        <w:tab/>
      </w:r>
      <w:r w:rsidRPr="006B5264">
        <w:rPr>
          <w:rStyle w:val="Heading10Char"/>
          <w:u w:val="single"/>
        </w:rPr>
        <w:t>Cancellations</w:t>
      </w:r>
    </w:p>
    <w:p w:rsidRPr="00B233A2" w:rsidR="00981434" w:rsidRDefault="00981434" w14:paraId="73FF7827" w14:textId="77777777">
      <w:pPr>
        <w:rPr>
          <w:rFonts w:ascii="Arial" w:hAnsi="Arial" w:cs="Arial"/>
          <w:u w:val="single"/>
        </w:rPr>
      </w:pPr>
    </w:p>
    <w:p w:rsidRPr="00B233A2" w:rsidR="000547B7" w:rsidRDefault="000547B7" w14:paraId="2AB168E1" w14:textId="77777777">
      <w:pPr>
        <w:pStyle w:val="BodyTextIndent2"/>
        <w:rPr>
          <w:rFonts w:ascii="Arial" w:hAnsi="Arial" w:cs="Arial"/>
        </w:rPr>
      </w:pPr>
      <w:r w:rsidRPr="00B233A2">
        <w:rPr>
          <w:rFonts w:ascii="Arial" w:hAnsi="Arial" w:cs="Arial"/>
        </w:rPr>
        <w:t>1</w:t>
      </w:r>
      <w:r w:rsidR="00051D52">
        <w:rPr>
          <w:rFonts w:ascii="Arial" w:hAnsi="Arial" w:cs="Arial"/>
        </w:rPr>
        <w:t>7</w:t>
      </w:r>
      <w:r w:rsidRPr="00B233A2">
        <w:rPr>
          <w:rFonts w:ascii="Arial" w:hAnsi="Arial" w:cs="Arial"/>
        </w:rPr>
        <w:t>.1</w:t>
      </w:r>
      <w:r w:rsidRPr="00B233A2">
        <w:rPr>
          <w:rFonts w:ascii="Arial" w:hAnsi="Arial" w:cs="Arial"/>
        </w:rPr>
        <w:tab/>
      </w:r>
      <w:r w:rsidRPr="00B233A2">
        <w:rPr>
          <w:rFonts w:ascii="Arial" w:hAnsi="Arial" w:cs="Arial"/>
        </w:rPr>
        <w:t xml:space="preserve">The authorising officer who granted or last renewed the authorisation must cancel it </w:t>
      </w:r>
      <w:r w:rsidR="00B233A2">
        <w:rPr>
          <w:rFonts w:ascii="Arial" w:hAnsi="Arial" w:cs="Arial"/>
        </w:rPr>
        <w:t xml:space="preserve">as </w:t>
      </w:r>
      <w:r w:rsidR="00975F1E">
        <w:rPr>
          <w:rFonts w:ascii="Arial" w:hAnsi="Arial" w:cs="Arial"/>
        </w:rPr>
        <w:t>soon as it no longer meets the criteria for which it was originally authorised</w:t>
      </w:r>
      <w:r w:rsidRPr="00B233A2">
        <w:rPr>
          <w:rFonts w:ascii="Arial" w:hAnsi="Arial" w:cs="Arial"/>
        </w:rPr>
        <w:t xml:space="preserve">.  </w:t>
      </w:r>
      <w:r w:rsidR="00975F1E">
        <w:rPr>
          <w:rFonts w:ascii="Arial" w:hAnsi="Arial" w:cs="Arial"/>
        </w:rPr>
        <w:t>In any event, it will expire after 3 months</w:t>
      </w:r>
      <w:r w:rsidR="003B720D">
        <w:rPr>
          <w:rFonts w:ascii="Arial" w:hAnsi="Arial" w:cs="Arial"/>
        </w:rPr>
        <w:t xml:space="preserve"> (12 months for CHIS)</w:t>
      </w:r>
      <w:r w:rsidR="00975F1E">
        <w:rPr>
          <w:rFonts w:ascii="Arial" w:hAnsi="Arial" w:cs="Arial"/>
        </w:rPr>
        <w:t xml:space="preserve">. </w:t>
      </w:r>
    </w:p>
    <w:p w:rsidRPr="00B233A2" w:rsidR="000547B7" w:rsidRDefault="000547B7" w14:paraId="73114B30" w14:textId="77777777">
      <w:pPr>
        <w:rPr>
          <w:rFonts w:ascii="Arial" w:hAnsi="Arial" w:cs="Arial"/>
        </w:rPr>
      </w:pPr>
    </w:p>
    <w:p w:rsidRPr="00B233A2" w:rsidR="000547B7" w:rsidRDefault="000547B7" w14:paraId="797E6D44" w14:textId="77777777">
      <w:pPr>
        <w:ind w:left="720" w:hanging="720"/>
        <w:rPr>
          <w:rFonts w:ascii="Arial" w:hAnsi="Arial" w:cs="Arial"/>
        </w:rPr>
      </w:pPr>
      <w:r w:rsidRPr="00B233A2">
        <w:rPr>
          <w:rFonts w:ascii="Arial" w:hAnsi="Arial" w:cs="Arial"/>
        </w:rPr>
        <w:t>1</w:t>
      </w:r>
      <w:r w:rsidR="00051D52">
        <w:rPr>
          <w:rFonts w:ascii="Arial" w:hAnsi="Arial" w:cs="Arial"/>
        </w:rPr>
        <w:t>7</w:t>
      </w:r>
      <w:r w:rsidRPr="00B233A2">
        <w:rPr>
          <w:rFonts w:ascii="Arial" w:hAnsi="Arial" w:cs="Arial"/>
        </w:rPr>
        <w:t>.2</w:t>
      </w:r>
      <w:r w:rsidRPr="00B233A2">
        <w:rPr>
          <w:rFonts w:ascii="Arial" w:hAnsi="Arial" w:cs="Arial"/>
        </w:rPr>
        <w:tab/>
      </w:r>
      <w:r w:rsidRPr="00B233A2">
        <w:rPr>
          <w:rFonts w:ascii="Arial" w:hAnsi="Arial" w:cs="Arial"/>
        </w:rPr>
        <w:t>Where the authorising officer is no longer available the person who is taking over that role will be responsible.</w:t>
      </w:r>
    </w:p>
    <w:p w:rsidRPr="00B233A2" w:rsidR="00981434" w:rsidRDefault="00981434" w14:paraId="6F453460" w14:textId="77777777">
      <w:pPr>
        <w:rPr>
          <w:rFonts w:ascii="Arial" w:hAnsi="Arial" w:cs="Arial"/>
        </w:rPr>
      </w:pPr>
    </w:p>
    <w:p w:rsidRPr="00B233A2" w:rsidR="000547B7" w:rsidRDefault="000547B7" w14:paraId="4CF72955" w14:textId="77777777">
      <w:pPr>
        <w:rPr>
          <w:rFonts w:ascii="Arial" w:hAnsi="Arial" w:cs="Arial"/>
          <w:b/>
          <w:u w:val="single"/>
        </w:rPr>
      </w:pPr>
      <w:r w:rsidRPr="00B233A2">
        <w:rPr>
          <w:rFonts w:ascii="Arial" w:hAnsi="Arial" w:cs="Arial"/>
          <w:b/>
        </w:rPr>
        <w:t>1</w:t>
      </w:r>
      <w:r w:rsidR="00051D52">
        <w:rPr>
          <w:rFonts w:ascii="Arial" w:hAnsi="Arial" w:cs="Arial"/>
          <w:b/>
        </w:rPr>
        <w:t>8</w:t>
      </w:r>
      <w:r w:rsidRPr="00B233A2">
        <w:rPr>
          <w:rFonts w:ascii="Arial" w:hAnsi="Arial" w:cs="Arial"/>
          <w:b/>
        </w:rPr>
        <w:t>.</w:t>
      </w:r>
      <w:r w:rsidRPr="00B233A2">
        <w:rPr>
          <w:rFonts w:ascii="Arial" w:hAnsi="Arial" w:cs="Arial"/>
          <w:b/>
        </w:rPr>
        <w:tab/>
      </w:r>
      <w:r w:rsidRPr="006B5264">
        <w:rPr>
          <w:rStyle w:val="Heading10Char"/>
          <w:u w:val="single"/>
        </w:rPr>
        <w:t>Ceasing surveillance activity</w:t>
      </w:r>
    </w:p>
    <w:p w:rsidRPr="00B233A2" w:rsidR="00981434" w:rsidRDefault="00981434" w14:paraId="3FA44127" w14:textId="77777777">
      <w:pPr>
        <w:rPr>
          <w:rFonts w:ascii="Arial" w:hAnsi="Arial" w:cs="Arial"/>
          <w:u w:val="single"/>
        </w:rPr>
      </w:pPr>
    </w:p>
    <w:p w:rsidR="006B5264" w:rsidP="00CB2F47" w:rsidRDefault="000547B7" w14:paraId="142EEA05" w14:textId="74B8D5C0">
      <w:pPr>
        <w:ind w:left="720" w:hanging="720"/>
        <w:rPr>
          <w:rFonts w:ascii="Arial" w:hAnsi="Arial" w:cs="Arial"/>
        </w:rPr>
      </w:pPr>
      <w:r w:rsidRPr="00B233A2">
        <w:rPr>
          <w:rFonts w:ascii="Arial" w:hAnsi="Arial" w:cs="Arial"/>
        </w:rPr>
        <w:t>1</w:t>
      </w:r>
      <w:r w:rsidR="00051D52">
        <w:rPr>
          <w:rFonts w:ascii="Arial" w:hAnsi="Arial" w:cs="Arial"/>
        </w:rPr>
        <w:t>8</w:t>
      </w:r>
      <w:r w:rsidRPr="00B233A2">
        <w:rPr>
          <w:rFonts w:ascii="Arial" w:hAnsi="Arial" w:cs="Arial"/>
        </w:rPr>
        <w:t>.1</w:t>
      </w:r>
      <w:r w:rsidRPr="00B233A2">
        <w:rPr>
          <w:rFonts w:ascii="Arial" w:hAnsi="Arial" w:cs="Arial"/>
        </w:rPr>
        <w:tab/>
      </w:r>
      <w:r w:rsidRPr="00B233A2">
        <w:rPr>
          <w:rFonts w:ascii="Arial" w:hAnsi="Arial" w:cs="Arial"/>
        </w:rPr>
        <w:t xml:space="preserve">As soon as the decision to cease directed surveillance is taken all those involved must be directed to stop surveillance of the subject.  The date and time when such an instruction was given should be recorded in the central record of authorisations and the notification of cancellation where relevant.  </w:t>
      </w:r>
    </w:p>
    <w:p w:rsidRPr="00B233A2" w:rsidR="006B5264" w:rsidRDefault="006B5264" w14:paraId="7E42FFD2" w14:textId="77777777">
      <w:pPr>
        <w:rPr>
          <w:rFonts w:ascii="Arial" w:hAnsi="Arial" w:cs="Arial"/>
        </w:rPr>
      </w:pPr>
    </w:p>
    <w:p w:rsidRPr="00B233A2" w:rsidR="000547B7" w:rsidRDefault="000547B7" w14:paraId="32F7BB24" w14:textId="77777777">
      <w:pPr>
        <w:rPr>
          <w:rFonts w:ascii="Arial" w:hAnsi="Arial" w:cs="Arial"/>
          <w:b/>
          <w:u w:val="single"/>
        </w:rPr>
      </w:pPr>
      <w:r w:rsidRPr="00B233A2">
        <w:rPr>
          <w:rFonts w:ascii="Arial" w:hAnsi="Arial" w:cs="Arial"/>
          <w:b/>
        </w:rPr>
        <w:t>1</w:t>
      </w:r>
      <w:r w:rsidR="00051D52">
        <w:rPr>
          <w:rFonts w:ascii="Arial" w:hAnsi="Arial" w:cs="Arial"/>
          <w:b/>
        </w:rPr>
        <w:t>9</w:t>
      </w:r>
      <w:r w:rsidRPr="00B233A2">
        <w:rPr>
          <w:rFonts w:ascii="Arial" w:hAnsi="Arial" w:cs="Arial"/>
          <w:b/>
        </w:rPr>
        <w:t>.</w:t>
      </w:r>
      <w:r w:rsidRPr="00B233A2">
        <w:rPr>
          <w:rFonts w:ascii="Arial" w:hAnsi="Arial" w:cs="Arial"/>
          <w:b/>
        </w:rPr>
        <w:tab/>
      </w:r>
      <w:r w:rsidRPr="006B5264">
        <w:rPr>
          <w:rStyle w:val="Heading10Char"/>
          <w:u w:val="single"/>
        </w:rPr>
        <w:t>Recording of telephone conversations</w:t>
      </w:r>
    </w:p>
    <w:p w:rsidR="000547B7" w:rsidRDefault="000547B7" w14:paraId="108D7079" w14:textId="77777777">
      <w:pPr>
        <w:rPr>
          <w:rFonts w:ascii="Arial" w:hAnsi="Arial" w:cs="Arial"/>
        </w:rPr>
      </w:pPr>
    </w:p>
    <w:p w:rsidR="00981434" w:rsidP="00736361" w:rsidRDefault="00BF7623" w14:paraId="1D209AA4" w14:textId="77777777">
      <w:pPr>
        <w:ind w:left="720" w:hanging="720"/>
        <w:rPr>
          <w:rFonts w:ascii="Arial" w:hAnsi="Arial" w:cs="Arial"/>
        </w:rPr>
      </w:pPr>
      <w:r>
        <w:rPr>
          <w:rFonts w:ascii="Arial" w:hAnsi="Arial" w:cs="Arial"/>
        </w:rPr>
        <w:t>19.1</w:t>
      </w:r>
      <w:r>
        <w:rPr>
          <w:rFonts w:ascii="Arial" w:hAnsi="Arial" w:cs="Arial"/>
        </w:rPr>
        <w:tab/>
      </w:r>
      <w:r>
        <w:rPr>
          <w:rFonts w:ascii="Arial" w:hAnsi="Arial" w:cs="Arial"/>
        </w:rPr>
        <w:t>County Council staff are not permitted to record telephone conversations as such a covert activity is outside the powers of a Local Authority (See also paragraph 6.2).</w:t>
      </w:r>
    </w:p>
    <w:p w:rsidRPr="00B233A2" w:rsidR="00BF7623" w:rsidP="00736361" w:rsidRDefault="00BF7623" w14:paraId="06D94067" w14:textId="77777777">
      <w:pPr>
        <w:ind w:left="720" w:hanging="720"/>
        <w:rPr>
          <w:rFonts w:ascii="Arial" w:hAnsi="Arial" w:cs="Arial"/>
        </w:rPr>
      </w:pPr>
    </w:p>
    <w:p w:rsidRPr="00B233A2" w:rsidR="000547B7" w:rsidRDefault="00051D52" w14:paraId="57885315" w14:textId="77777777">
      <w:pPr>
        <w:rPr>
          <w:rFonts w:ascii="Arial" w:hAnsi="Arial" w:cs="Arial"/>
          <w:b/>
          <w:u w:val="single"/>
        </w:rPr>
      </w:pPr>
      <w:r>
        <w:rPr>
          <w:rFonts w:ascii="Arial" w:hAnsi="Arial" w:cs="Arial"/>
          <w:b/>
        </w:rPr>
        <w:t>20</w:t>
      </w:r>
      <w:r w:rsidRPr="00B233A2" w:rsidR="000547B7">
        <w:rPr>
          <w:rFonts w:ascii="Arial" w:hAnsi="Arial" w:cs="Arial"/>
          <w:b/>
        </w:rPr>
        <w:t>.</w:t>
      </w:r>
      <w:r w:rsidRPr="00B233A2" w:rsidR="000547B7">
        <w:rPr>
          <w:rFonts w:ascii="Arial" w:hAnsi="Arial" w:cs="Arial"/>
          <w:b/>
        </w:rPr>
        <w:tab/>
      </w:r>
      <w:r w:rsidRPr="006B5264" w:rsidR="000547B7">
        <w:rPr>
          <w:rStyle w:val="Heading10Char"/>
          <w:u w:val="single"/>
        </w:rPr>
        <w:t>Authorising the Use of Covert Human Intelligence Sources</w:t>
      </w:r>
    </w:p>
    <w:p w:rsidRPr="00B233A2" w:rsidR="00981434" w:rsidRDefault="00981434" w14:paraId="1EBEFCBF" w14:textId="77777777">
      <w:pPr>
        <w:rPr>
          <w:rFonts w:ascii="Arial" w:hAnsi="Arial" w:cs="Arial"/>
        </w:rPr>
      </w:pPr>
    </w:p>
    <w:p w:rsidRPr="00B233A2" w:rsidR="000547B7" w:rsidP="003E1F1E" w:rsidRDefault="00051D52" w14:paraId="1FF2F74B" w14:textId="77777777">
      <w:pPr>
        <w:ind w:left="720" w:hanging="720"/>
        <w:rPr>
          <w:rFonts w:ascii="Arial" w:hAnsi="Arial" w:cs="Arial"/>
        </w:rPr>
      </w:pPr>
      <w:r>
        <w:rPr>
          <w:rFonts w:ascii="Arial" w:hAnsi="Arial" w:cs="Arial"/>
        </w:rPr>
        <w:t>20</w:t>
      </w:r>
      <w:r w:rsidRPr="00B233A2" w:rsidR="000547B7">
        <w:rPr>
          <w:rFonts w:ascii="Arial" w:hAnsi="Arial" w:cs="Arial"/>
        </w:rPr>
        <w:t>.1</w:t>
      </w:r>
      <w:r w:rsidRPr="00B233A2" w:rsidR="000547B7">
        <w:rPr>
          <w:rFonts w:ascii="Arial" w:hAnsi="Arial" w:cs="Arial"/>
        </w:rPr>
        <w:tab/>
      </w:r>
      <w:r w:rsidR="003B4EF7">
        <w:rPr>
          <w:rFonts w:ascii="Arial" w:hAnsi="Arial" w:cs="Arial"/>
        </w:rPr>
        <w:t>In most cases a</w:t>
      </w:r>
      <w:r w:rsidR="00BF7623">
        <w:rPr>
          <w:rFonts w:ascii="Arial" w:hAnsi="Arial" w:cs="Arial"/>
        </w:rPr>
        <w:t xml:space="preserve"> human source </w:t>
      </w:r>
      <w:r w:rsidR="005158F8">
        <w:rPr>
          <w:rFonts w:ascii="Arial" w:hAnsi="Arial" w:cs="Arial"/>
        </w:rPr>
        <w:t>that</w:t>
      </w:r>
      <w:r w:rsidR="003B4EF7">
        <w:rPr>
          <w:rFonts w:ascii="Arial" w:hAnsi="Arial" w:cs="Arial"/>
        </w:rPr>
        <w:t xml:space="preserve"> </w:t>
      </w:r>
      <w:r w:rsidR="00BF7623">
        <w:rPr>
          <w:rFonts w:ascii="Arial" w:hAnsi="Arial" w:cs="Arial"/>
        </w:rPr>
        <w:t>volunteer</w:t>
      </w:r>
      <w:r w:rsidR="003B4EF7">
        <w:rPr>
          <w:rFonts w:ascii="Arial" w:hAnsi="Arial" w:cs="Arial"/>
        </w:rPr>
        <w:t>s</w:t>
      </w:r>
      <w:r w:rsidR="00BF7623">
        <w:rPr>
          <w:rFonts w:ascii="Arial" w:hAnsi="Arial" w:cs="Arial"/>
        </w:rPr>
        <w:t xml:space="preserve"> or provide</w:t>
      </w:r>
      <w:r w:rsidR="003B4EF7">
        <w:rPr>
          <w:rFonts w:ascii="Arial" w:hAnsi="Arial" w:cs="Arial"/>
        </w:rPr>
        <w:t>s</w:t>
      </w:r>
      <w:r w:rsidR="00BF7623">
        <w:rPr>
          <w:rFonts w:ascii="Arial" w:hAnsi="Arial" w:cs="Arial"/>
        </w:rPr>
        <w:t xml:space="preserve"> information that is within their personal knowledge, without being induced, asked or tasked by a public authority</w:t>
      </w:r>
      <w:r w:rsidR="003B4EF7">
        <w:rPr>
          <w:rFonts w:ascii="Arial" w:hAnsi="Arial" w:cs="Arial"/>
        </w:rPr>
        <w:t>, will not be a CHIS and therefore will not require authorisation</w:t>
      </w:r>
      <w:r w:rsidR="00BF7623">
        <w:rPr>
          <w:rFonts w:ascii="Arial" w:hAnsi="Arial" w:cs="Arial"/>
        </w:rPr>
        <w:t xml:space="preserve">. However the </w:t>
      </w:r>
      <w:r w:rsidR="003E1F1E">
        <w:rPr>
          <w:rFonts w:ascii="Arial" w:hAnsi="Arial" w:cs="Arial"/>
        </w:rPr>
        <w:t xml:space="preserve">tasking of a person is not the sole benchmark in seeking a CHIS authorisation. </w:t>
      </w:r>
      <w:r w:rsidRPr="003E1F1E" w:rsidR="003E1F1E">
        <w:rPr>
          <w:rFonts w:ascii="Arial" w:hAnsi="Arial" w:cs="Arial"/>
        </w:rPr>
        <w:t>It is the activity of the</w:t>
      </w:r>
      <w:r w:rsidR="003E1F1E">
        <w:rPr>
          <w:rFonts w:ascii="Arial" w:hAnsi="Arial" w:cs="Arial"/>
        </w:rPr>
        <w:t xml:space="preserve"> </w:t>
      </w:r>
      <w:r w:rsidRPr="003E1F1E" w:rsidR="003E1F1E">
        <w:rPr>
          <w:rFonts w:ascii="Arial" w:hAnsi="Arial" w:cs="Arial"/>
        </w:rPr>
        <w:t>CHIS in exploiting a relationship for a covert purpose which is</w:t>
      </w:r>
      <w:r w:rsidR="003E1F1E">
        <w:rPr>
          <w:rFonts w:ascii="Arial" w:hAnsi="Arial" w:cs="Arial"/>
        </w:rPr>
        <w:t xml:space="preserve"> </w:t>
      </w:r>
      <w:r w:rsidRPr="003E1F1E" w:rsidR="003E1F1E">
        <w:rPr>
          <w:rFonts w:ascii="Arial" w:hAnsi="Arial" w:cs="Arial"/>
        </w:rPr>
        <w:t>ultimately authorised by the 2000 Act, whether or not that CHIS is</w:t>
      </w:r>
      <w:r w:rsidR="003E1F1E">
        <w:rPr>
          <w:rFonts w:ascii="Arial" w:hAnsi="Arial" w:cs="Arial"/>
        </w:rPr>
        <w:t xml:space="preserve"> </w:t>
      </w:r>
      <w:r w:rsidRPr="003E1F1E" w:rsidR="003E1F1E">
        <w:rPr>
          <w:rFonts w:ascii="Arial" w:hAnsi="Arial" w:cs="Arial"/>
        </w:rPr>
        <w:t>asked to do so by a public authority. It is possible therefore that a</w:t>
      </w:r>
      <w:r w:rsidR="003E1F1E">
        <w:rPr>
          <w:rFonts w:ascii="Arial" w:hAnsi="Arial" w:cs="Arial"/>
        </w:rPr>
        <w:t xml:space="preserve"> </w:t>
      </w:r>
      <w:r w:rsidRPr="003E1F1E" w:rsidR="003E1F1E">
        <w:rPr>
          <w:rFonts w:ascii="Arial" w:hAnsi="Arial" w:cs="Arial"/>
        </w:rPr>
        <w:t>person will become engaged in the conduct of a CHIS without a</w:t>
      </w:r>
      <w:r w:rsidR="003E1F1E">
        <w:rPr>
          <w:rFonts w:ascii="Arial" w:hAnsi="Arial" w:cs="Arial"/>
        </w:rPr>
        <w:t xml:space="preserve"> </w:t>
      </w:r>
      <w:r w:rsidRPr="003E1F1E" w:rsidR="003E1F1E">
        <w:rPr>
          <w:rFonts w:ascii="Arial" w:hAnsi="Arial" w:cs="Arial"/>
        </w:rPr>
        <w:t>public authority inducing, asking or assisting the person to engage in</w:t>
      </w:r>
      <w:r w:rsidR="003E1F1E">
        <w:rPr>
          <w:rFonts w:ascii="Arial" w:hAnsi="Arial" w:cs="Arial"/>
        </w:rPr>
        <w:t xml:space="preserve"> </w:t>
      </w:r>
      <w:r w:rsidRPr="003E1F1E" w:rsidR="003E1F1E">
        <w:rPr>
          <w:rFonts w:ascii="Arial" w:hAnsi="Arial" w:cs="Arial"/>
        </w:rPr>
        <w:t>that conduct.</w:t>
      </w:r>
    </w:p>
    <w:p w:rsidRPr="00B233A2" w:rsidR="000547B7" w:rsidRDefault="000547B7" w14:paraId="4705ABCC" w14:textId="77777777">
      <w:pPr>
        <w:ind w:firstLine="720"/>
        <w:rPr>
          <w:rFonts w:ascii="Arial" w:hAnsi="Arial" w:cs="Arial"/>
        </w:rPr>
      </w:pPr>
    </w:p>
    <w:p w:rsidR="000547B7" w:rsidP="00A7307C" w:rsidRDefault="00051D52" w14:paraId="3F9C89C0" w14:textId="702420EF">
      <w:pPr>
        <w:ind w:left="720" w:hanging="720"/>
        <w:rPr>
          <w:rFonts w:ascii="Arial" w:hAnsi="Arial" w:cs="Arial"/>
        </w:rPr>
      </w:pPr>
      <w:r>
        <w:rPr>
          <w:rFonts w:ascii="Arial" w:hAnsi="Arial" w:cs="Arial"/>
        </w:rPr>
        <w:t>20</w:t>
      </w:r>
      <w:r w:rsidRPr="00B233A2" w:rsidR="000547B7">
        <w:rPr>
          <w:rFonts w:ascii="Arial" w:hAnsi="Arial" w:cs="Arial"/>
        </w:rPr>
        <w:t>.2</w:t>
      </w:r>
      <w:r w:rsidRPr="00B233A2" w:rsidR="000547B7">
        <w:rPr>
          <w:rFonts w:ascii="Arial" w:hAnsi="Arial" w:cs="Arial"/>
        </w:rPr>
        <w:tab/>
      </w:r>
      <w:r w:rsidRPr="00B233A2" w:rsidR="000547B7">
        <w:rPr>
          <w:rFonts w:ascii="Arial" w:hAnsi="Arial" w:cs="Arial"/>
        </w:rPr>
        <w:t xml:space="preserve">Local Authorities are permitted to use CHIS. </w:t>
      </w:r>
      <w:r w:rsidR="00E93E10">
        <w:rPr>
          <w:rFonts w:ascii="Arial" w:hAnsi="Arial" w:cs="Arial"/>
        </w:rPr>
        <w:t>(</w:t>
      </w:r>
      <w:r w:rsidR="00A7307C">
        <w:rPr>
          <w:rFonts w:ascii="Arial" w:hAnsi="Arial" w:cs="Arial"/>
        </w:rPr>
        <w:t>Note however that</w:t>
      </w:r>
      <w:r w:rsidRPr="00B233A2" w:rsidR="000547B7">
        <w:rPr>
          <w:rFonts w:ascii="Arial" w:hAnsi="Arial" w:cs="Arial"/>
        </w:rPr>
        <w:t xml:space="preserve"> </w:t>
      </w:r>
      <w:r w:rsidRPr="00A7307C" w:rsidR="00A7307C">
        <w:rPr>
          <w:rFonts w:ascii="Arial" w:hAnsi="Arial" w:cs="Arial"/>
        </w:rPr>
        <w:t xml:space="preserve">Local </w:t>
      </w:r>
      <w:r w:rsidR="00A7307C">
        <w:rPr>
          <w:rFonts w:ascii="Arial" w:hAnsi="Arial" w:cs="Arial"/>
        </w:rPr>
        <w:t>A</w:t>
      </w:r>
      <w:r w:rsidRPr="00A7307C" w:rsidR="00A7307C">
        <w:rPr>
          <w:rFonts w:ascii="Arial" w:hAnsi="Arial" w:cs="Arial"/>
        </w:rPr>
        <w:t xml:space="preserve">uthorities do not have the power to </w:t>
      </w:r>
      <w:r w:rsidR="00D02FC0">
        <w:rPr>
          <w:rFonts w:ascii="Arial" w:hAnsi="Arial" w:cs="Arial"/>
        </w:rPr>
        <w:t xml:space="preserve">seek </w:t>
      </w:r>
      <w:r w:rsidRPr="00A7307C" w:rsidR="00A7307C">
        <w:rPr>
          <w:rFonts w:ascii="Arial" w:hAnsi="Arial" w:cs="Arial"/>
        </w:rPr>
        <w:t>Criminal Conduct Authorisations</w:t>
      </w:r>
      <w:r w:rsidR="00BF6753">
        <w:rPr>
          <w:rFonts w:ascii="Arial" w:hAnsi="Arial" w:cs="Arial"/>
        </w:rPr>
        <w:t xml:space="preserve"> </w:t>
      </w:r>
      <w:r w:rsidR="00733302">
        <w:rPr>
          <w:rFonts w:ascii="Arial" w:hAnsi="Arial" w:cs="Arial"/>
        </w:rPr>
        <w:t xml:space="preserve">(ie. </w:t>
      </w:r>
      <w:r w:rsidRPr="00BF6753" w:rsidR="00BF6753">
        <w:rPr>
          <w:rFonts w:ascii="Arial" w:hAnsi="Arial" w:cs="Arial"/>
        </w:rPr>
        <w:t xml:space="preserve">authorisation of criminal conduct </w:t>
      </w:r>
      <w:r w:rsidR="00E93E10">
        <w:rPr>
          <w:rFonts w:ascii="Arial" w:hAnsi="Arial" w:cs="Arial"/>
        </w:rPr>
        <w:t xml:space="preserve">connected with </w:t>
      </w:r>
      <w:r w:rsidRPr="00BF6753" w:rsidR="00BF6753">
        <w:rPr>
          <w:rFonts w:ascii="Arial" w:hAnsi="Arial" w:cs="Arial"/>
        </w:rPr>
        <w:t>CHIS</w:t>
      </w:r>
      <w:r w:rsidR="00E93E10">
        <w:rPr>
          <w:rFonts w:ascii="Arial" w:hAnsi="Arial" w:cs="Arial"/>
        </w:rPr>
        <w:t xml:space="preserve"> activities)</w:t>
      </w:r>
      <w:r w:rsidRPr="00A7307C" w:rsidR="00A7307C">
        <w:rPr>
          <w:rFonts w:ascii="Arial" w:hAnsi="Arial" w:cs="Arial"/>
        </w:rPr>
        <w:t>.</w:t>
      </w:r>
      <w:r w:rsidR="00E93E10">
        <w:rPr>
          <w:rFonts w:ascii="Arial" w:hAnsi="Arial" w:cs="Arial"/>
        </w:rPr>
        <w:t>)</w:t>
      </w:r>
    </w:p>
    <w:p w:rsidRPr="00B233A2" w:rsidR="00975F1E" w:rsidP="00975F1E" w:rsidRDefault="00975F1E" w14:paraId="735D6004" w14:textId="77777777">
      <w:pPr>
        <w:rPr>
          <w:rFonts w:ascii="Arial" w:hAnsi="Arial" w:cs="Arial"/>
        </w:rPr>
      </w:pPr>
    </w:p>
    <w:p w:rsidRPr="00B233A2" w:rsidR="000547B7" w:rsidRDefault="00051D52" w14:paraId="60396E6A" w14:textId="77777777">
      <w:pPr>
        <w:rPr>
          <w:rFonts w:ascii="Arial" w:hAnsi="Arial" w:cs="Arial"/>
        </w:rPr>
      </w:pPr>
      <w:r>
        <w:rPr>
          <w:rFonts w:ascii="Arial" w:hAnsi="Arial" w:cs="Arial"/>
        </w:rPr>
        <w:t>20</w:t>
      </w:r>
      <w:r w:rsidRPr="00B233A2" w:rsidR="000547B7">
        <w:rPr>
          <w:rFonts w:ascii="Arial" w:hAnsi="Arial" w:cs="Arial"/>
        </w:rPr>
        <w:t>.3</w:t>
      </w:r>
      <w:r w:rsidRPr="00B233A2" w:rsidR="000547B7">
        <w:rPr>
          <w:rFonts w:ascii="Arial" w:hAnsi="Arial" w:cs="Arial"/>
        </w:rPr>
        <w:tab/>
      </w:r>
      <w:r w:rsidRPr="00B233A2" w:rsidR="000547B7">
        <w:rPr>
          <w:rFonts w:ascii="Arial" w:hAnsi="Arial" w:cs="Arial"/>
        </w:rPr>
        <w:t>A person is a CHIS if:</w:t>
      </w:r>
    </w:p>
    <w:p w:rsidRPr="00B233A2" w:rsidR="000547B7" w:rsidRDefault="000547B7" w14:paraId="164DC72E" w14:textId="77777777">
      <w:pPr>
        <w:rPr>
          <w:rFonts w:ascii="Arial" w:hAnsi="Arial" w:cs="Arial"/>
        </w:rPr>
      </w:pPr>
    </w:p>
    <w:p w:rsidRPr="006B5264" w:rsidR="000547B7" w:rsidP="006B5264" w:rsidRDefault="000547B7" w14:paraId="435F475B" w14:textId="6A5ED5AC">
      <w:pPr>
        <w:pStyle w:val="ListParagraph"/>
        <w:numPr>
          <w:ilvl w:val="0"/>
          <w:numId w:val="33"/>
        </w:numPr>
        <w:rPr>
          <w:rFonts w:ascii="Arial" w:hAnsi="Arial" w:cs="Arial"/>
        </w:rPr>
      </w:pPr>
      <w:r w:rsidRPr="006B5264">
        <w:rPr>
          <w:rFonts w:ascii="Arial" w:hAnsi="Arial" w:cs="Arial"/>
        </w:rPr>
        <w:t>he establishes or maintains a personal or other relationship with a person for a covert purpose or facilitates the doing of anything within paragraph b) or c).</w:t>
      </w:r>
    </w:p>
    <w:p w:rsidRPr="006B5264" w:rsidR="000547B7" w:rsidP="006B5264" w:rsidRDefault="000547B7" w14:paraId="1ACE98F1" w14:textId="332D333C">
      <w:pPr>
        <w:pStyle w:val="ListParagraph"/>
        <w:numPr>
          <w:ilvl w:val="0"/>
          <w:numId w:val="33"/>
        </w:numPr>
        <w:rPr>
          <w:rFonts w:ascii="Arial" w:hAnsi="Arial" w:cs="Arial"/>
        </w:rPr>
      </w:pPr>
      <w:r w:rsidRPr="006B5264">
        <w:rPr>
          <w:rFonts w:ascii="Arial" w:hAnsi="Arial" w:cs="Arial"/>
        </w:rPr>
        <w:t>he covertly uses such a relationship to obtain information or to provide access to any information to another person; or</w:t>
      </w:r>
    </w:p>
    <w:p w:rsidRPr="006B5264" w:rsidR="000547B7" w:rsidP="006B5264" w:rsidRDefault="000547B7" w14:paraId="02CE1565" w14:textId="2DB65D39">
      <w:pPr>
        <w:pStyle w:val="ListParagraph"/>
        <w:numPr>
          <w:ilvl w:val="0"/>
          <w:numId w:val="33"/>
        </w:numPr>
        <w:rPr>
          <w:rFonts w:ascii="Arial" w:hAnsi="Arial" w:cs="Arial"/>
        </w:rPr>
      </w:pPr>
      <w:r w:rsidRPr="006B5264">
        <w:rPr>
          <w:rFonts w:ascii="Arial" w:hAnsi="Arial" w:cs="Arial"/>
        </w:rPr>
        <w:t>he covertly discloses information obtained by the use of such a relationship or as a consequence of the existence of such a relationship.</w:t>
      </w:r>
    </w:p>
    <w:p w:rsidRPr="00B233A2" w:rsidR="000547B7" w:rsidRDefault="000547B7" w14:paraId="37176DE0" w14:textId="77777777">
      <w:pPr>
        <w:ind w:left="720" w:hanging="720"/>
        <w:rPr>
          <w:rFonts w:ascii="Arial" w:hAnsi="Arial" w:cs="Arial"/>
        </w:rPr>
      </w:pPr>
    </w:p>
    <w:p w:rsidRPr="00B233A2" w:rsidR="000547B7" w:rsidRDefault="00051D52" w14:paraId="18DF0E56" w14:textId="77777777">
      <w:pPr>
        <w:ind w:left="720" w:hanging="720"/>
        <w:rPr>
          <w:rFonts w:ascii="Arial" w:hAnsi="Arial" w:cs="Arial"/>
        </w:rPr>
      </w:pPr>
      <w:r>
        <w:rPr>
          <w:rFonts w:ascii="Arial" w:hAnsi="Arial" w:cs="Arial"/>
        </w:rPr>
        <w:t>20</w:t>
      </w:r>
      <w:r w:rsidRPr="00B233A2" w:rsidR="000547B7">
        <w:rPr>
          <w:rFonts w:ascii="Arial" w:hAnsi="Arial" w:cs="Arial"/>
        </w:rPr>
        <w:t>.4</w:t>
      </w:r>
      <w:r w:rsidRPr="00B233A2" w:rsidR="000547B7">
        <w:rPr>
          <w:rFonts w:ascii="Arial" w:hAnsi="Arial" w:cs="Arial"/>
        </w:rPr>
        <w:tab/>
      </w:r>
      <w:r w:rsidRPr="00B233A2" w:rsidR="000547B7">
        <w:rPr>
          <w:rFonts w:ascii="Arial" w:hAnsi="Arial" w:cs="Arial"/>
        </w:rPr>
        <w:t xml:space="preserve">The grounds for authorisation </w:t>
      </w:r>
      <w:r w:rsidR="006535FE">
        <w:rPr>
          <w:rFonts w:ascii="Arial" w:hAnsi="Arial" w:cs="Arial"/>
        </w:rPr>
        <w:t xml:space="preserve">and approval </w:t>
      </w:r>
      <w:r w:rsidRPr="00B233A2" w:rsidR="000547B7">
        <w:rPr>
          <w:rFonts w:ascii="Arial" w:hAnsi="Arial" w:cs="Arial"/>
        </w:rPr>
        <w:t>under Section 29(3) of the Act are the same as those in S28(3) (see paragraph 1</w:t>
      </w:r>
      <w:r w:rsidR="003C5841">
        <w:rPr>
          <w:rFonts w:ascii="Arial" w:hAnsi="Arial" w:cs="Arial"/>
        </w:rPr>
        <w:t>2</w:t>
      </w:r>
      <w:r w:rsidRPr="00B233A2" w:rsidR="000547B7">
        <w:rPr>
          <w:rFonts w:ascii="Arial" w:hAnsi="Arial" w:cs="Arial"/>
        </w:rPr>
        <w:t>.1 above)</w:t>
      </w:r>
      <w:r w:rsidR="00975F1E">
        <w:rPr>
          <w:rFonts w:ascii="Arial" w:hAnsi="Arial" w:cs="Arial"/>
        </w:rPr>
        <w:t xml:space="preserve">. </w:t>
      </w:r>
      <w:r w:rsidRPr="00B233A2" w:rsidR="000547B7">
        <w:rPr>
          <w:rFonts w:ascii="Arial" w:hAnsi="Arial" w:cs="Arial"/>
        </w:rPr>
        <w:t>However, only S28(3)(b) applies to local authorities.</w:t>
      </w:r>
    </w:p>
    <w:p w:rsidRPr="00B233A2" w:rsidR="000547B7" w:rsidRDefault="000547B7" w14:paraId="4035A932" w14:textId="77777777">
      <w:pPr>
        <w:ind w:left="720" w:hanging="720"/>
        <w:rPr>
          <w:rFonts w:ascii="Arial" w:hAnsi="Arial" w:cs="Arial"/>
        </w:rPr>
      </w:pPr>
    </w:p>
    <w:p w:rsidR="00EC3FE8" w:rsidP="00442971" w:rsidRDefault="00051D52" w14:paraId="65A8C698" w14:textId="77777777">
      <w:pPr>
        <w:autoSpaceDE w:val="0"/>
        <w:autoSpaceDN w:val="0"/>
        <w:adjustRightInd w:val="0"/>
        <w:ind w:left="720" w:hanging="720"/>
        <w:rPr>
          <w:rFonts w:ascii="Arial" w:hAnsi="Arial" w:eastAsia="GaramondMT" w:cs="Arial"/>
          <w:color w:val="1A1A18"/>
          <w:szCs w:val="24"/>
        </w:rPr>
      </w:pPr>
      <w:r>
        <w:rPr>
          <w:rFonts w:ascii="Arial" w:hAnsi="Arial" w:cs="Arial"/>
        </w:rPr>
        <w:t>20</w:t>
      </w:r>
      <w:r w:rsidRPr="00B233A2" w:rsidR="000547B7">
        <w:rPr>
          <w:rFonts w:ascii="Arial" w:hAnsi="Arial" w:cs="Arial"/>
        </w:rPr>
        <w:t>.5</w:t>
      </w:r>
      <w:r w:rsidRPr="00B233A2" w:rsidR="000547B7">
        <w:rPr>
          <w:rFonts w:ascii="Arial" w:hAnsi="Arial" w:cs="Arial"/>
        </w:rPr>
        <w:tab/>
      </w:r>
      <w:r w:rsidR="00EC3FE8">
        <w:rPr>
          <w:rFonts w:ascii="Arial" w:hAnsi="Arial" w:cs="Arial"/>
        </w:rPr>
        <w:t xml:space="preserve">In line with </w:t>
      </w:r>
      <w:r w:rsidRPr="00442971" w:rsidR="00EC3FE8">
        <w:rPr>
          <w:rFonts w:ascii="Arial" w:hAnsi="Arial" w:eastAsia="GaramondMT" w:cs="Arial"/>
          <w:color w:val="1A1A18"/>
          <w:szCs w:val="24"/>
        </w:rPr>
        <w:t xml:space="preserve">section 29(5)(a) and (b) of the 2000 Act a “handler” and a “controller” will be appointed for each CHIS.  </w:t>
      </w:r>
    </w:p>
    <w:p w:rsidRPr="00442971" w:rsidR="00EC3FE8" w:rsidP="094BF318" w:rsidRDefault="00EC3FE8" w14:paraId="16D7907C" w14:textId="47F57F50">
      <w:pPr>
        <w:autoSpaceDE w:val="0"/>
        <w:autoSpaceDN w:val="0"/>
        <w:adjustRightInd w:val="0"/>
        <w:ind w:left="720" w:hanging="720"/>
        <w:rPr>
          <w:rFonts w:ascii="Arial" w:hAnsi="Arial" w:eastAsia="GaramondMT" w:cs="Arial"/>
          <w:color w:val="1A1A18"/>
        </w:rPr>
      </w:pPr>
    </w:p>
    <w:p w:rsidR="00EC3FE8" w:rsidP="00442971" w:rsidRDefault="00EC3FE8" w14:paraId="66CEA1A9" w14:textId="77777777">
      <w:pPr>
        <w:autoSpaceDE w:val="0"/>
        <w:autoSpaceDN w:val="0"/>
        <w:adjustRightInd w:val="0"/>
        <w:ind w:left="720"/>
        <w:rPr>
          <w:rFonts w:ascii="Arial" w:hAnsi="Arial" w:eastAsia="GaramondMT" w:cs="Arial"/>
          <w:color w:val="1A1A18"/>
          <w:szCs w:val="24"/>
        </w:rPr>
      </w:pPr>
      <w:r w:rsidRPr="00442971">
        <w:rPr>
          <w:rFonts w:ascii="Arial" w:hAnsi="Arial" w:eastAsia="GaramondMT" w:cs="Arial"/>
          <w:color w:val="1A1A18"/>
          <w:szCs w:val="24"/>
        </w:rPr>
        <w:t xml:space="preserve">The person referred to in section 29(5)(a) of the 2000 Act (the “handler”) </w:t>
      </w:r>
    </w:p>
    <w:p w:rsidRPr="00442971" w:rsidR="00EC3FE8" w:rsidP="00442971" w:rsidRDefault="00EC3FE8" w14:paraId="201CCE93" w14:textId="77777777">
      <w:pPr>
        <w:numPr>
          <w:ilvl w:val="0"/>
          <w:numId w:val="30"/>
        </w:numPr>
        <w:autoSpaceDE w:val="0"/>
        <w:autoSpaceDN w:val="0"/>
        <w:adjustRightInd w:val="0"/>
        <w:rPr>
          <w:rFonts w:ascii="Arial" w:hAnsi="Arial" w:eastAsia="GaramondMT" w:cs="Arial"/>
          <w:color w:val="1A1A18"/>
          <w:szCs w:val="24"/>
        </w:rPr>
      </w:pPr>
      <w:r w:rsidRPr="00442971">
        <w:rPr>
          <w:rFonts w:ascii="Arial" w:hAnsi="Arial" w:eastAsia="GaramondMT" w:cs="Arial"/>
          <w:color w:val="1A1A18"/>
          <w:szCs w:val="24"/>
        </w:rPr>
        <w:t xml:space="preserve">will have day to day responsibility for dealing with the CHIS. </w:t>
      </w:r>
    </w:p>
    <w:p w:rsidRPr="00442971" w:rsidR="00EC3FE8" w:rsidP="00442971" w:rsidRDefault="00EC3FE8" w14:paraId="0C2DB2C0" w14:textId="490E714D">
      <w:pPr>
        <w:numPr>
          <w:ilvl w:val="0"/>
          <w:numId w:val="30"/>
        </w:numPr>
        <w:autoSpaceDE w:val="0"/>
        <w:autoSpaceDN w:val="0"/>
        <w:adjustRightInd w:val="0"/>
        <w:rPr>
          <w:rFonts w:ascii="Arial" w:hAnsi="Arial" w:eastAsia="GaramondMT" w:cs="Arial"/>
          <w:color w:val="1A1A18"/>
          <w:szCs w:val="24"/>
        </w:rPr>
      </w:pPr>
      <w:r w:rsidRPr="00442971">
        <w:rPr>
          <w:rFonts w:ascii="Arial" w:hAnsi="Arial" w:eastAsia="GaramondMT" w:cs="Arial"/>
          <w:color w:val="1A1A18"/>
          <w:szCs w:val="24"/>
        </w:rPr>
        <w:t xml:space="preserve">directing the </w:t>
      </w:r>
      <w:r w:rsidRPr="00442971" w:rsidR="006B5264">
        <w:rPr>
          <w:rFonts w:ascii="Arial" w:hAnsi="Arial" w:eastAsia="GaramondMT" w:cs="Arial"/>
          <w:color w:val="1A1A18"/>
          <w:szCs w:val="24"/>
        </w:rPr>
        <w:t>day-to-day</w:t>
      </w:r>
      <w:r w:rsidRPr="00442971">
        <w:rPr>
          <w:rFonts w:ascii="Arial" w:hAnsi="Arial" w:eastAsia="GaramondMT" w:cs="Arial"/>
          <w:color w:val="1A1A18"/>
          <w:szCs w:val="24"/>
        </w:rPr>
        <w:t xml:space="preserve"> activities of the CHIS;</w:t>
      </w:r>
    </w:p>
    <w:p w:rsidRPr="00442971" w:rsidR="00EC3FE8" w:rsidP="00442971" w:rsidRDefault="00EC3FE8" w14:paraId="502F1EF4" w14:textId="77777777">
      <w:pPr>
        <w:numPr>
          <w:ilvl w:val="0"/>
          <w:numId w:val="30"/>
        </w:numPr>
        <w:autoSpaceDE w:val="0"/>
        <w:autoSpaceDN w:val="0"/>
        <w:adjustRightInd w:val="0"/>
        <w:rPr>
          <w:rFonts w:ascii="Arial" w:hAnsi="Arial" w:eastAsia="GaramondMT" w:cs="Arial"/>
          <w:color w:val="1A1A18"/>
          <w:szCs w:val="24"/>
        </w:rPr>
      </w:pPr>
      <w:r w:rsidRPr="00442971">
        <w:rPr>
          <w:rFonts w:ascii="Arial" w:hAnsi="Arial" w:eastAsia="GaramondMT" w:cs="Arial"/>
          <w:color w:val="1A1A18"/>
          <w:szCs w:val="24"/>
        </w:rPr>
        <w:t>recording the information supplied by the CHIS; and</w:t>
      </w:r>
    </w:p>
    <w:p w:rsidRPr="00442971" w:rsidR="00EC3FE8" w:rsidP="00442971" w:rsidRDefault="00EC3FE8" w14:paraId="3AC3611D" w14:textId="77777777">
      <w:pPr>
        <w:numPr>
          <w:ilvl w:val="0"/>
          <w:numId w:val="30"/>
        </w:numPr>
        <w:autoSpaceDE w:val="0"/>
        <w:autoSpaceDN w:val="0"/>
        <w:adjustRightInd w:val="0"/>
        <w:rPr>
          <w:rFonts w:ascii="Arial" w:hAnsi="Arial" w:eastAsia="GaramondMT" w:cs="Arial"/>
          <w:color w:val="1A1A18"/>
          <w:szCs w:val="24"/>
        </w:rPr>
      </w:pPr>
      <w:r w:rsidRPr="00442971">
        <w:rPr>
          <w:rFonts w:ascii="Arial" w:hAnsi="Arial" w:eastAsia="GaramondMT" w:cs="Arial"/>
          <w:color w:val="1A1A18"/>
          <w:szCs w:val="24"/>
        </w:rPr>
        <w:t>monitoring the CHIS’s security and welfare.</w:t>
      </w:r>
    </w:p>
    <w:p w:rsidRPr="00442971" w:rsidR="00EC3FE8" w:rsidP="00442971" w:rsidRDefault="00EC3FE8" w14:paraId="747173A4" w14:textId="77777777">
      <w:pPr>
        <w:autoSpaceDE w:val="0"/>
        <w:autoSpaceDN w:val="0"/>
        <w:adjustRightInd w:val="0"/>
        <w:ind w:left="360" w:firstLine="720"/>
        <w:rPr>
          <w:rFonts w:ascii="Arial" w:hAnsi="Arial" w:eastAsia="GaramondMT" w:cs="Arial"/>
          <w:color w:val="1A1A18"/>
          <w:szCs w:val="24"/>
        </w:rPr>
      </w:pPr>
    </w:p>
    <w:p w:rsidRPr="00442971" w:rsidR="00EC3FE8" w:rsidP="00442971" w:rsidRDefault="00EC3FE8" w14:paraId="3F6E602D" w14:textId="77777777">
      <w:pPr>
        <w:autoSpaceDE w:val="0"/>
        <w:autoSpaceDN w:val="0"/>
        <w:adjustRightInd w:val="0"/>
        <w:ind w:left="720"/>
        <w:rPr>
          <w:rFonts w:ascii="Arial" w:hAnsi="Arial" w:eastAsia="GaramondMT" w:cs="Arial"/>
          <w:color w:val="1A1A18"/>
          <w:szCs w:val="24"/>
        </w:rPr>
      </w:pPr>
      <w:r w:rsidRPr="00442971">
        <w:rPr>
          <w:rFonts w:ascii="Arial" w:hAnsi="Arial" w:eastAsia="GaramondMT" w:cs="Arial"/>
          <w:color w:val="1A1A18"/>
          <w:szCs w:val="24"/>
        </w:rPr>
        <w:t>The handler of a CHIS will usually be of a rank or position</w:t>
      </w:r>
      <w:r>
        <w:rPr>
          <w:rFonts w:ascii="Arial" w:hAnsi="Arial" w:eastAsia="GaramondMT" w:cs="Arial"/>
          <w:color w:val="1A1A18"/>
          <w:szCs w:val="24"/>
        </w:rPr>
        <w:t xml:space="preserve"> </w:t>
      </w:r>
      <w:r w:rsidRPr="00442971">
        <w:rPr>
          <w:rFonts w:ascii="Arial" w:hAnsi="Arial" w:eastAsia="GaramondMT" w:cs="Arial"/>
          <w:color w:val="1A1A18"/>
          <w:szCs w:val="24"/>
        </w:rPr>
        <w:t>below that of the authorising officer.</w:t>
      </w:r>
    </w:p>
    <w:p w:rsidRPr="00442971" w:rsidR="00EC3FE8" w:rsidP="00442971" w:rsidRDefault="00EC3FE8" w14:paraId="086C7318" w14:textId="77777777">
      <w:pPr>
        <w:autoSpaceDE w:val="0"/>
        <w:autoSpaceDN w:val="0"/>
        <w:adjustRightInd w:val="0"/>
        <w:ind w:firstLine="720"/>
        <w:rPr>
          <w:rFonts w:ascii="Arial" w:hAnsi="Arial" w:eastAsia="GaramondMT" w:cs="Arial"/>
          <w:color w:val="1A1A18"/>
          <w:szCs w:val="24"/>
        </w:rPr>
      </w:pPr>
    </w:p>
    <w:p w:rsidRPr="00442971" w:rsidR="00EC3FE8" w:rsidP="00442971" w:rsidRDefault="00EC3FE8" w14:paraId="438823E7" w14:textId="77777777">
      <w:pPr>
        <w:autoSpaceDE w:val="0"/>
        <w:autoSpaceDN w:val="0"/>
        <w:adjustRightInd w:val="0"/>
        <w:ind w:firstLine="720"/>
        <w:rPr>
          <w:rFonts w:ascii="Arial" w:hAnsi="Arial" w:eastAsia="GaramondMT" w:cs="Arial"/>
          <w:color w:val="1A1A18"/>
          <w:szCs w:val="24"/>
        </w:rPr>
      </w:pPr>
      <w:r w:rsidRPr="00442971">
        <w:rPr>
          <w:rFonts w:ascii="Arial" w:hAnsi="Arial" w:eastAsia="GaramondMT" w:cs="Arial"/>
          <w:color w:val="1A1A18"/>
          <w:szCs w:val="24"/>
        </w:rPr>
        <w:t>The person referred to in section 29(5)(b) of the 2000 Act (the</w:t>
      </w:r>
    </w:p>
    <w:p w:rsidRPr="00442971" w:rsidR="00EC3FE8" w:rsidP="00442971" w:rsidRDefault="00EC3FE8" w14:paraId="58D639FF" w14:textId="77777777">
      <w:pPr>
        <w:autoSpaceDE w:val="0"/>
        <w:autoSpaceDN w:val="0"/>
        <w:adjustRightInd w:val="0"/>
        <w:ind w:left="720"/>
        <w:rPr>
          <w:rFonts w:ascii="Arial" w:hAnsi="Arial" w:eastAsia="GaramondMT" w:cs="Arial"/>
          <w:color w:val="1A1A18"/>
          <w:szCs w:val="24"/>
        </w:rPr>
      </w:pPr>
      <w:r w:rsidRPr="00442971">
        <w:rPr>
          <w:rFonts w:ascii="Arial" w:hAnsi="Arial" w:eastAsia="GaramondMT" w:cs="Arial"/>
          <w:color w:val="1A1A18"/>
          <w:szCs w:val="24"/>
        </w:rPr>
        <w:t>“controller”) will normally be responsible for the management and</w:t>
      </w:r>
    </w:p>
    <w:p w:rsidRPr="00442971" w:rsidR="00EC3FE8" w:rsidP="00442971" w:rsidRDefault="00EC3FE8" w14:paraId="2D7BC6C0" w14:textId="77777777">
      <w:pPr>
        <w:autoSpaceDE w:val="0"/>
        <w:autoSpaceDN w:val="0"/>
        <w:adjustRightInd w:val="0"/>
        <w:ind w:firstLine="720"/>
        <w:rPr>
          <w:rFonts w:ascii="Arial" w:hAnsi="Arial" w:eastAsia="GaramondMT" w:cs="Arial"/>
          <w:color w:val="1A1A18"/>
          <w:szCs w:val="24"/>
        </w:rPr>
      </w:pPr>
      <w:r w:rsidRPr="00442971">
        <w:rPr>
          <w:rFonts w:ascii="Arial" w:hAnsi="Arial" w:eastAsia="GaramondMT" w:cs="Arial"/>
          <w:color w:val="1A1A18"/>
          <w:szCs w:val="24"/>
        </w:rPr>
        <w:t>supervision of the “handler” and general oversight of the use of the</w:t>
      </w:r>
    </w:p>
    <w:p w:rsidRPr="00EC3FE8" w:rsidR="00EC3FE8" w:rsidP="00442971" w:rsidRDefault="00EC3FE8" w14:paraId="008488CC" w14:textId="77777777">
      <w:pPr>
        <w:ind w:left="720"/>
        <w:rPr>
          <w:rFonts w:ascii="Arial" w:hAnsi="Arial" w:cs="Arial"/>
          <w:szCs w:val="24"/>
        </w:rPr>
      </w:pPr>
      <w:r w:rsidRPr="00442971">
        <w:rPr>
          <w:rFonts w:ascii="Arial" w:hAnsi="Arial" w:eastAsia="GaramondMT" w:cs="Arial"/>
          <w:color w:val="1A1A18"/>
          <w:szCs w:val="24"/>
        </w:rPr>
        <w:t>CHIS.</w:t>
      </w:r>
      <w:r w:rsidRPr="00EC3FE8">
        <w:rPr>
          <w:rFonts w:ascii="Arial" w:hAnsi="Arial" w:cs="Arial"/>
          <w:szCs w:val="24"/>
        </w:rPr>
        <w:t xml:space="preserve"> </w:t>
      </w:r>
    </w:p>
    <w:p w:rsidR="00EC3FE8" w:rsidP="00EC3FE8" w:rsidRDefault="00EC3FE8" w14:paraId="7780B3CD" w14:textId="77777777">
      <w:pPr>
        <w:ind w:left="720" w:hanging="720"/>
        <w:rPr>
          <w:rFonts w:ascii="Arial" w:hAnsi="Arial" w:cs="Arial"/>
        </w:rPr>
      </w:pPr>
    </w:p>
    <w:p w:rsidR="000547B7" w:rsidP="00EC3FE8" w:rsidRDefault="00EC3FE8" w14:paraId="1F7EBA6F" w14:textId="77777777">
      <w:pPr>
        <w:ind w:left="720" w:hanging="720"/>
        <w:rPr>
          <w:rFonts w:ascii="Arial" w:hAnsi="Arial" w:cs="Arial"/>
        </w:rPr>
      </w:pPr>
      <w:r>
        <w:rPr>
          <w:rFonts w:ascii="Arial" w:hAnsi="Arial" w:cs="Arial"/>
        </w:rPr>
        <w:tab/>
      </w:r>
      <w:r>
        <w:rPr>
          <w:rFonts w:ascii="Arial" w:hAnsi="Arial" w:cs="Arial"/>
        </w:rPr>
        <w:t>T</w:t>
      </w:r>
      <w:r w:rsidRPr="00B233A2" w:rsidR="000547B7">
        <w:rPr>
          <w:rFonts w:ascii="Arial" w:hAnsi="Arial" w:cs="Arial"/>
        </w:rPr>
        <w:t xml:space="preserve">he authorising officer must ensure that there is a satisfactory </w:t>
      </w:r>
      <w:r>
        <w:rPr>
          <w:rFonts w:ascii="Arial" w:hAnsi="Arial" w:cs="Arial"/>
        </w:rPr>
        <w:t xml:space="preserve">risk </w:t>
      </w:r>
      <w:r w:rsidRPr="00B233A2" w:rsidR="000547B7">
        <w:rPr>
          <w:rFonts w:ascii="Arial" w:hAnsi="Arial" w:cs="Arial"/>
        </w:rPr>
        <w:t>assessment in place.</w:t>
      </w:r>
    </w:p>
    <w:p w:rsidR="00997EDD" w:rsidP="00EC3FE8" w:rsidRDefault="00997EDD" w14:paraId="5BC2F62F" w14:textId="77777777">
      <w:pPr>
        <w:ind w:left="720" w:hanging="720"/>
        <w:rPr>
          <w:rFonts w:ascii="Arial" w:hAnsi="Arial" w:cs="Arial"/>
        </w:rPr>
      </w:pPr>
    </w:p>
    <w:p w:rsidR="00AA1426" w:rsidP="006B5264" w:rsidRDefault="005C3CD4" w14:paraId="6EC150D6" w14:textId="4A1D7C5A">
      <w:pPr>
        <w:autoSpaceDE w:val="0"/>
        <w:autoSpaceDN w:val="0"/>
        <w:adjustRightInd w:val="0"/>
        <w:ind w:left="720" w:hanging="720"/>
        <w:rPr>
          <w:rFonts w:ascii="Arial" w:hAnsi="Arial" w:eastAsia="GaramondMT" w:cs="Arial"/>
          <w:color w:val="1A1A18"/>
          <w:szCs w:val="24"/>
        </w:rPr>
      </w:pPr>
      <w:r w:rsidRPr="005C3CD4">
        <w:rPr>
          <w:rFonts w:ascii="Arial" w:hAnsi="Arial" w:eastAsia="GaramondMT" w:cs="Arial"/>
          <w:color w:val="1A1A18"/>
          <w:szCs w:val="24"/>
        </w:rPr>
        <w:t>20.6</w:t>
      </w:r>
      <w:r>
        <w:rPr>
          <w:rFonts w:ascii="Arial" w:hAnsi="Arial" w:eastAsia="GaramondMT" w:cs="Arial"/>
          <w:b/>
          <w:color w:val="1A1A18"/>
          <w:szCs w:val="24"/>
        </w:rPr>
        <w:t xml:space="preserve"> </w:t>
      </w:r>
      <w:r>
        <w:rPr>
          <w:rFonts w:ascii="Arial" w:hAnsi="Arial" w:eastAsia="GaramondMT" w:cs="Arial"/>
          <w:b/>
          <w:color w:val="1A1A18"/>
          <w:szCs w:val="24"/>
        </w:rPr>
        <w:tab/>
      </w:r>
      <w:r w:rsidRPr="00442971" w:rsidR="00997EDD">
        <w:rPr>
          <w:rFonts w:ascii="Arial" w:hAnsi="Arial" w:eastAsia="GaramondMT" w:cs="Arial"/>
          <w:color w:val="1A1A18"/>
          <w:szCs w:val="24"/>
        </w:rPr>
        <w:t xml:space="preserve">Detailed records must be kept of the authorisation </w:t>
      </w:r>
      <w:r w:rsidR="006535FE">
        <w:rPr>
          <w:rFonts w:ascii="Arial" w:hAnsi="Arial" w:eastAsia="GaramondMT" w:cs="Arial"/>
          <w:color w:val="1A1A18"/>
          <w:szCs w:val="24"/>
        </w:rPr>
        <w:t xml:space="preserve">and approval </w:t>
      </w:r>
      <w:r w:rsidRPr="00442971" w:rsidR="00997EDD">
        <w:rPr>
          <w:rFonts w:ascii="Arial" w:hAnsi="Arial" w:eastAsia="GaramondMT" w:cs="Arial"/>
          <w:color w:val="1A1A18"/>
          <w:szCs w:val="24"/>
        </w:rPr>
        <w:t>and use made</w:t>
      </w:r>
      <w:r w:rsidR="00997EDD">
        <w:rPr>
          <w:rFonts w:ascii="Arial" w:hAnsi="Arial" w:eastAsia="GaramondMT" w:cs="Arial"/>
          <w:color w:val="1A1A18"/>
          <w:szCs w:val="24"/>
        </w:rPr>
        <w:t xml:space="preserve"> </w:t>
      </w:r>
      <w:r w:rsidRPr="00442971" w:rsidR="00997EDD">
        <w:rPr>
          <w:rFonts w:ascii="Arial" w:hAnsi="Arial" w:eastAsia="GaramondMT" w:cs="Arial"/>
          <w:color w:val="1A1A18"/>
          <w:szCs w:val="24"/>
        </w:rPr>
        <w:t>of a CHIS. Section 29(5) of the 2000 Act provides that an authorising</w:t>
      </w:r>
      <w:r w:rsidR="00997EDD">
        <w:rPr>
          <w:rFonts w:ascii="Arial" w:hAnsi="Arial" w:eastAsia="GaramondMT" w:cs="Arial"/>
          <w:color w:val="1A1A18"/>
          <w:szCs w:val="24"/>
        </w:rPr>
        <w:t xml:space="preserve"> </w:t>
      </w:r>
      <w:r w:rsidRPr="00442971" w:rsidR="00997EDD">
        <w:rPr>
          <w:rFonts w:ascii="Arial" w:hAnsi="Arial" w:eastAsia="GaramondMT" w:cs="Arial"/>
          <w:color w:val="1A1A18"/>
          <w:szCs w:val="24"/>
        </w:rPr>
        <w:t>officer must not grant an authorisation for the use or conduct of a</w:t>
      </w:r>
      <w:r w:rsidR="00997EDD">
        <w:rPr>
          <w:rFonts w:ascii="Arial" w:hAnsi="Arial" w:eastAsia="GaramondMT" w:cs="Arial"/>
          <w:color w:val="1A1A18"/>
          <w:szCs w:val="24"/>
        </w:rPr>
        <w:t xml:space="preserve"> </w:t>
      </w:r>
      <w:r w:rsidRPr="00442971" w:rsidR="00997EDD">
        <w:rPr>
          <w:rFonts w:ascii="Arial" w:hAnsi="Arial" w:eastAsia="GaramondMT" w:cs="Arial"/>
          <w:color w:val="1A1A18"/>
          <w:szCs w:val="24"/>
        </w:rPr>
        <w:t>CHIS unless he believes that there are arrangements in place for</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ensuring that there is at all times a person with the responsibility for</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maintaining a record of the use made of the CHIS. The Regulation of</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Investigatory Powers (Source Records) Regulations 2000; SI No:</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2725 details the particulars that must be included in these records.</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The records kept by public authorities should be maintained in</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such a way as to preserve the confidentiality, or prevent disclosure of</w:t>
      </w:r>
      <w:r w:rsidR="001257FA">
        <w:rPr>
          <w:rFonts w:ascii="Arial" w:hAnsi="Arial" w:eastAsia="GaramondMT" w:cs="Arial"/>
          <w:color w:val="1A1A18"/>
          <w:szCs w:val="24"/>
        </w:rPr>
        <w:t xml:space="preserve"> </w:t>
      </w:r>
      <w:r w:rsidRPr="00442971" w:rsidR="00997EDD">
        <w:rPr>
          <w:rFonts w:ascii="Arial" w:hAnsi="Arial" w:eastAsia="GaramondMT" w:cs="Arial"/>
          <w:color w:val="1A1A18"/>
          <w:szCs w:val="24"/>
        </w:rPr>
        <w:t>the identity of the CHIS, and the information provided by that CHIS.</w:t>
      </w:r>
    </w:p>
    <w:p w:rsidR="00AA1426" w:rsidP="00997EDD" w:rsidRDefault="00AA1426" w14:paraId="0947118A" w14:textId="77777777">
      <w:pPr>
        <w:ind w:left="1440" w:hanging="720"/>
        <w:rPr>
          <w:rFonts w:ascii="Arial" w:hAnsi="Arial" w:eastAsia="GaramondMT" w:cs="Arial"/>
          <w:color w:val="1A1A18"/>
          <w:szCs w:val="24"/>
        </w:rPr>
      </w:pPr>
    </w:p>
    <w:p w:rsidRPr="00AA1426" w:rsidR="00AA1426" w:rsidP="47BBDAD8" w:rsidRDefault="00AA1426" w14:paraId="06788EE9" w14:textId="77777777">
      <w:pPr>
        <w:shd w:val="clear" w:color="auto" w:fill="FFFFFF" w:themeFill="background1"/>
        <w:spacing w:after="120" w:line="288" w:lineRule="atLeast"/>
        <w:ind w:firstLine="720"/>
        <w:jc w:val="both"/>
        <w:outlineLvl w:val="2"/>
        <w:rPr>
          <w:rFonts w:ascii="Arial" w:hAnsi="Arial" w:cs="Arial"/>
          <w:b/>
          <w:bCs/>
          <w:color w:val="000000"/>
          <w:lang w:val="en-US"/>
        </w:rPr>
      </w:pPr>
      <w:r w:rsidRPr="47BBDAD8">
        <w:rPr>
          <w:rFonts w:ascii="Arial" w:hAnsi="Arial" w:cs="Arial"/>
          <w:b/>
          <w:bCs/>
          <w:color w:val="000000" w:themeColor="text1"/>
          <w:lang w:val="en-US"/>
        </w:rPr>
        <w:t>Particulars to be contained in records</w:t>
      </w:r>
    </w:p>
    <w:p w:rsidRPr="00AA1426" w:rsidR="00AA1426" w:rsidP="005C3CD4" w:rsidRDefault="00AA1426" w14:paraId="5A0F47D3" w14:textId="77777777">
      <w:pPr>
        <w:shd w:val="clear" w:color="auto" w:fill="FFFFFF"/>
        <w:spacing w:after="120" w:line="360" w:lineRule="atLeast"/>
        <w:ind w:left="720"/>
        <w:jc w:val="both"/>
        <w:rPr>
          <w:rFonts w:ascii="Arial" w:hAnsi="Arial" w:cs="Arial"/>
          <w:color w:val="000000"/>
          <w:szCs w:val="24"/>
          <w:lang w:val="en"/>
        </w:rPr>
      </w:pPr>
      <w:r w:rsidRPr="00AA1426">
        <w:rPr>
          <w:rFonts w:ascii="Arial" w:hAnsi="Arial" w:cs="Arial"/>
          <w:color w:val="000000"/>
          <w:szCs w:val="24"/>
          <w:lang w:val="en"/>
        </w:rPr>
        <w:t>The following matters are specified for the purposes of paragraph (d) of section 29(5) of the 2000 Act (as being matters particulars of which must be included in the records relating to each source):</w:t>
      </w:r>
    </w:p>
    <w:p w:rsidR="006B5264" w:rsidP="00AE268A" w:rsidRDefault="00AA1426" w14:paraId="1BE7E66E" w14:textId="2A7FDD22">
      <w:pPr>
        <w:numPr>
          <w:ilvl w:val="0"/>
          <w:numId w:val="31"/>
        </w:numPr>
        <w:shd w:val="clear" w:color="auto" w:fill="FFFFFF"/>
        <w:spacing w:after="120" w:line="360" w:lineRule="atLeast"/>
        <w:ind w:left="1080"/>
        <w:rPr>
          <w:rFonts w:ascii="Arial" w:hAnsi="Arial" w:cs="Arial"/>
          <w:color w:val="000000"/>
          <w:szCs w:val="24"/>
          <w:lang w:val="en"/>
        </w:rPr>
      </w:pPr>
      <w:r w:rsidRPr="006B5264">
        <w:rPr>
          <w:rFonts w:ascii="Arial" w:hAnsi="Arial" w:cs="Arial"/>
          <w:color w:val="000000"/>
          <w:szCs w:val="24"/>
          <w:lang w:val="en"/>
        </w:rPr>
        <w:t>the identity of the source</w:t>
      </w:r>
      <w:r w:rsidR="006B5264">
        <w:rPr>
          <w:rFonts w:ascii="Arial" w:hAnsi="Arial" w:cs="Arial"/>
          <w:color w:val="000000"/>
          <w:szCs w:val="24"/>
          <w:lang w:val="en"/>
        </w:rPr>
        <w:t>.</w:t>
      </w:r>
    </w:p>
    <w:p w:rsidRPr="006B5264" w:rsidR="00AA1426" w:rsidP="00AE268A" w:rsidRDefault="00AA1426" w14:paraId="0DB72576" w14:textId="3FE4F190">
      <w:pPr>
        <w:numPr>
          <w:ilvl w:val="0"/>
          <w:numId w:val="31"/>
        </w:numPr>
        <w:shd w:val="clear" w:color="auto" w:fill="FFFFFF"/>
        <w:spacing w:after="120" w:line="360" w:lineRule="atLeast"/>
        <w:ind w:left="1080"/>
        <w:rPr>
          <w:rFonts w:ascii="Arial" w:hAnsi="Arial" w:cs="Arial"/>
          <w:color w:val="000000"/>
          <w:szCs w:val="24"/>
          <w:lang w:val="en"/>
        </w:rPr>
      </w:pPr>
      <w:r w:rsidRPr="006B5264">
        <w:rPr>
          <w:rFonts w:ascii="Arial" w:hAnsi="Arial" w:cs="Arial"/>
          <w:color w:val="000000"/>
          <w:szCs w:val="24"/>
          <w:lang w:val="en"/>
        </w:rPr>
        <w:t>the identity, where known, used by the source</w:t>
      </w:r>
      <w:r w:rsidR="006B5264">
        <w:rPr>
          <w:rFonts w:ascii="Arial" w:hAnsi="Arial" w:cs="Arial"/>
          <w:color w:val="000000"/>
          <w:szCs w:val="24"/>
          <w:lang w:val="en"/>
        </w:rPr>
        <w:t>.</w:t>
      </w:r>
    </w:p>
    <w:p w:rsidRPr="00AA1426" w:rsidR="00AA1426" w:rsidP="47BBDAD8" w:rsidRDefault="00AA1426" w14:paraId="4624DD88" w14:textId="1199E439">
      <w:pPr>
        <w:numPr>
          <w:ilvl w:val="0"/>
          <w:numId w:val="31"/>
        </w:numPr>
        <w:shd w:val="clear" w:color="auto" w:fill="FFFFFF" w:themeFill="background1"/>
        <w:spacing w:after="120" w:line="360" w:lineRule="atLeast"/>
        <w:ind w:left="1080"/>
        <w:rPr>
          <w:rFonts w:ascii="Arial" w:hAnsi="Arial" w:cs="Arial"/>
          <w:color w:val="000000"/>
          <w:lang w:val="en-US"/>
        </w:rPr>
      </w:pPr>
      <w:r w:rsidRPr="47BBDAD8">
        <w:rPr>
          <w:rFonts w:ascii="Arial" w:hAnsi="Arial" w:cs="Arial"/>
          <w:color w:val="000000" w:themeColor="text1"/>
          <w:lang w:val="en-US"/>
        </w:rPr>
        <w:t>any relevant investigating authority other than the authority maintaining the records</w:t>
      </w:r>
      <w:r w:rsidRPr="47BBDAD8" w:rsidR="006B5264">
        <w:rPr>
          <w:rFonts w:ascii="Arial" w:hAnsi="Arial" w:cs="Arial"/>
          <w:color w:val="000000" w:themeColor="text1"/>
          <w:lang w:val="en-US"/>
        </w:rPr>
        <w:t>.</w:t>
      </w:r>
    </w:p>
    <w:p w:rsidRPr="00AA1426" w:rsidR="00AA1426" w:rsidP="47BBDAD8" w:rsidRDefault="00AA1426" w14:paraId="0F53970E" w14:textId="26B10985">
      <w:pPr>
        <w:numPr>
          <w:ilvl w:val="0"/>
          <w:numId w:val="31"/>
        </w:numPr>
        <w:shd w:val="clear" w:color="auto" w:fill="FFFFFF" w:themeFill="background1"/>
        <w:spacing w:after="120" w:line="360" w:lineRule="atLeast"/>
        <w:ind w:left="1080"/>
        <w:rPr>
          <w:rFonts w:ascii="Arial" w:hAnsi="Arial" w:cs="Arial"/>
          <w:color w:val="000000"/>
          <w:lang w:val="en-US"/>
        </w:rPr>
      </w:pPr>
      <w:r w:rsidRPr="47BBDAD8">
        <w:rPr>
          <w:rFonts w:ascii="Arial" w:hAnsi="Arial" w:cs="Arial"/>
          <w:color w:val="000000" w:themeColor="text1"/>
          <w:lang w:val="en-US"/>
        </w:rPr>
        <w:t>the means by which the source is referred to within each relevant investigating authority</w:t>
      </w:r>
      <w:r w:rsidRPr="47BBDAD8" w:rsidR="006B5264">
        <w:rPr>
          <w:rFonts w:ascii="Arial" w:hAnsi="Arial" w:cs="Arial"/>
          <w:color w:val="000000" w:themeColor="text1"/>
          <w:lang w:val="en-US"/>
        </w:rPr>
        <w:t>.</w:t>
      </w:r>
    </w:p>
    <w:p w:rsidRPr="005C3CD4" w:rsidR="005C3CD4" w:rsidP="005C3CD4" w:rsidRDefault="00AA1426" w14:paraId="14D6B61A" w14:textId="1DA71C59">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any other significant information connected with the security and welfare of the source</w:t>
      </w:r>
      <w:r w:rsidR="006B5264">
        <w:rPr>
          <w:rFonts w:ascii="Arial" w:hAnsi="Arial" w:cs="Arial"/>
          <w:color w:val="000000"/>
          <w:szCs w:val="24"/>
          <w:lang w:val="en"/>
        </w:rPr>
        <w:t>.</w:t>
      </w:r>
    </w:p>
    <w:p w:rsidRPr="008919A7" w:rsidR="00AA1426" w:rsidP="47BBDAD8" w:rsidRDefault="00AA1426" w14:paraId="0C14B7E6" w14:textId="5C371F1D">
      <w:pPr>
        <w:numPr>
          <w:ilvl w:val="0"/>
          <w:numId w:val="31"/>
        </w:numPr>
        <w:shd w:val="clear" w:color="auto" w:fill="FFFFFF" w:themeFill="background1"/>
        <w:spacing w:after="120" w:line="360" w:lineRule="atLeast"/>
        <w:ind w:left="1080"/>
        <w:rPr>
          <w:rFonts w:ascii="Arial" w:hAnsi="Arial" w:cs="Arial"/>
          <w:color w:val="000000"/>
          <w:lang w:val="en-US"/>
        </w:rPr>
      </w:pPr>
      <w:r w:rsidRPr="47BBDAD8">
        <w:rPr>
          <w:rFonts w:ascii="Arial" w:hAnsi="Arial" w:cs="Arial"/>
          <w:color w:val="000000" w:themeColor="text1"/>
          <w:lang w:val="en-US"/>
        </w:rPr>
        <w:t>any confirmation made by a person grant</w:t>
      </w:r>
      <w:r w:rsidRPr="47BBDAD8" w:rsidR="008919A7">
        <w:rPr>
          <w:rFonts w:ascii="Arial" w:hAnsi="Arial" w:cs="Arial"/>
          <w:color w:val="000000" w:themeColor="text1"/>
          <w:lang w:val="en-US"/>
        </w:rPr>
        <w:t>ing or renewing an authorisation</w:t>
      </w:r>
      <w:r w:rsidRPr="47BBDAD8">
        <w:rPr>
          <w:rFonts w:ascii="Arial" w:hAnsi="Arial" w:cs="Arial"/>
          <w:color w:val="000000" w:themeColor="text1"/>
          <w:lang w:val="en-US"/>
        </w:rPr>
        <w:t xml:space="preserve"> for the conduct or use of a source that the information in paragraph (d) has been considered and that any identified risks to the security and welfare of the source have where appropriate been properly explained to and understood by the source</w:t>
      </w:r>
      <w:r w:rsidRPr="47BBDAD8" w:rsidR="006B5264">
        <w:rPr>
          <w:rFonts w:ascii="Arial" w:hAnsi="Arial" w:cs="Arial"/>
          <w:color w:val="000000" w:themeColor="text1"/>
          <w:lang w:val="en-US"/>
        </w:rPr>
        <w:t>.</w:t>
      </w:r>
    </w:p>
    <w:p w:rsidRPr="00AA1426" w:rsidR="00AA1426" w:rsidP="005C3CD4" w:rsidRDefault="00AA1426" w14:paraId="11DFABBA" w14:textId="37F6754A">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the date when, and the circumstances in which, the source was recruited</w:t>
      </w:r>
      <w:r w:rsidR="006B5264">
        <w:rPr>
          <w:rFonts w:ascii="Arial" w:hAnsi="Arial" w:cs="Arial"/>
          <w:color w:val="000000"/>
          <w:szCs w:val="24"/>
          <w:lang w:val="en"/>
        </w:rPr>
        <w:t>.</w:t>
      </w:r>
    </w:p>
    <w:p w:rsidRPr="00AA1426" w:rsidR="00AA1426" w:rsidP="47BBDAD8" w:rsidRDefault="00AA1426" w14:paraId="4CCBC8C0" w14:textId="2F1026E2">
      <w:pPr>
        <w:numPr>
          <w:ilvl w:val="0"/>
          <w:numId w:val="31"/>
        </w:numPr>
        <w:shd w:val="clear" w:color="auto" w:fill="FFFFFF" w:themeFill="background1"/>
        <w:spacing w:after="120" w:line="360" w:lineRule="atLeast"/>
        <w:ind w:left="1080"/>
        <w:rPr>
          <w:rFonts w:ascii="Arial" w:hAnsi="Arial" w:cs="Arial"/>
          <w:color w:val="000000"/>
          <w:lang w:val="en-US"/>
        </w:rPr>
      </w:pPr>
      <w:r w:rsidRPr="47BBDAD8">
        <w:rPr>
          <w:rFonts w:ascii="Arial" w:hAnsi="Arial" w:cs="Arial"/>
          <w:color w:val="000000" w:themeColor="text1"/>
          <w:lang w:val="en-US"/>
        </w:rPr>
        <w:t>the identities of the persons who, in relation to the source, are discharging or have discharged the functions mentioned in section 29(5)(a) to (c) of the 2000 Act or in any order made by the Secretary of State under section 29(2)(c)</w:t>
      </w:r>
      <w:r w:rsidRPr="47BBDAD8" w:rsidR="006B5264">
        <w:rPr>
          <w:rFonts w:ascii="Arial" w:hAnsi="Arial" w:cs="Arial"/>
          <w:color w:val="000000" w:themeColor="text1"/>
          <w:lang w:val="en-US"/>
        </w:rPr>
        <w:t>.</w:t>
      </w:r>
    </w:p>
    <w:p w:rsidRPr="00AA1426" w:rsidR="00AA1426" w:rsidP="005C3CD4" w:rsidRDefault="00AA1426" w14:paraId="40E140D9" w14:textId="20E4A4B2">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the periods during which those persons have discharged those responsibilities</w:t>
      </w:r>
      <w:r w:rsidR="006B5264">
        <w:rPr>
          <w:rFonts w:ascii="Arial" w:hAnsi="Arial" w:cs="Arial"/>
          <w:color w:val="000000"/>
          <w:szCs w:val="24"/>
          <w:lang w:val="en"/>
        </w:rPr>
        <w:t>.</w:t>
      </w:r>
    </w:p>
    <w:p w:rsidRPr="00AA1426" w:rsidR="00AA1426" w:rsidP="47BBDAD8" w:rsidRDefault="00AA1426" w14:paraId="1C81892B" w14:textId="4ED6C820">
      <w:pPr>
        <w:numPr>
          <w:ilvl w:val="0"/>
          <w:numId w:val="31"/>
        </w:numPr>
        <w:shd w:val="clear" w:color="auto" w:fill="FFFFFF" w:themeFill="background1"/>
        <w:spacing w:after="120" w:line="360" w:lineRule="atLeast"/>
        <w:ind w:left="1080"/>
        <w:rPr>
          <w:rFonts w:ascii="Arial" w:hAnsi="Arial" w:cs="Arial"/>
          <w:color w:val="000000"/>
          <w:lang w:val="en-US"/>
        </w:rPr>
      </w:pPr>
      <w:r w:rsidRPr="47BBDAD8">
        <w:rPr>
          <w:rFonts w:ascii="Arial" w:hAnsi="Arial" w:cs="Arial"/>
          <w:color w:val="000000" w:themeColor="text1"/>
          <w:lang w:val="en-US"/>
        </w:rPr>
        <w:t>the tasks given to the source and the demands made of him in relation to his activities as a source</w:t>
      </w:r>
      <w:r w:rsidRPr="47BBDAD8" w:rsidR="006B5264">
        <w:rPr>
          <w:rFonts w:ascii="Arial" w:hAnsi="Arial" w:cs="Arial"/>
          <w:color w:val="000000" w:themeColor="text1"/>
          <w:lang w:val="en-US"/>
        </w:rPr>
        <w:t>.</w:t>
      </w:r>
    </w:p>
    <w:p w:rsidRPr="00AA1426" w:rsidR="00AA1426" w:rsidP="005C3CD4" w:rsidRDefault="00AA1426" w14:paraId="30780346" w14:textId="4252FD3E">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all contacts or communications between the source and a person acting on behalf of any relevant investigating authority</w:t>
      </w:r>
      <w:r w:rsidR="006B5264">
        <w:rPr>
          <w:rFonts w:ascii="Arial" w:hAnsi="Arial" w:cs="Arial"/>
          <w:color w:val="000000"/>
          <w:szCs w:val="24"/>
          <w:lang w:val="en"/>
        </w:rPr>
        <w:t>.</w:t>
      </w:r>
    </w:p>
    <w:p w:rsidRPr="00AA1426" w:rsidR="00AA1426" w:rsidP="005C3CD4" w:rsidRDefault="00AA1426" w14:paraId="0722674E" w14:textId="5794AD44">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the information obtained by each relevant investigating authority by the conduct or use of the source</w:t>
      </w:r>
      <w:r w:rsidR="006B5264">
        <w:rPr>
          <w:rFonts w:ascii="Arial" w:hAnsi="Arial" w:cs="Arial"/>
          <w:color w:val="000000"/>
          <w:szCs w:val="24"/>
          <w:lang w:val="en"/>
        </w:rPr>
        <w:t>.</w:t>
      </w:r>
    </w:p>
    <w:p w:rsidRPr="00AA1426" w:rsidR="00AA1426" w:rsidP="005C3CD4" w:rsidRDefault="00AA1426" w14:paraId="4DE1CAC4" w14:textId="77777777">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any dissemination by that authority of information obtained in that way; and</w:t>
      </w:r>
    </w:p>
    <w:p w:rsidRPr="006B5264" w:rsidR="00AA1426" w:rsidP="006B5264" w:rsidRDefault="00AA1426" w14:paraId="4C252817" w14:textId="2A61C9C8">
      <w:pPr>
        <w:numPr>
          <w:ilvl w:val="0"/>
          <w:numId w:val="31"/>
        </w:numPr>
        <w:shd w:val="clear" w:color="auto" w:fill="FFFFFF"/>
        <w:spacing w:after="120" w:line="360" w:lineRule="atLeast"/>
        <w:ind w:left="1080"/>
        <w:rPr>
          <w:rFonts w:ascii="Arial" w:hAnsi="Arial" w:cs="Arial"/>
          <w:color w:val="000000"/>
          <w:szCs w:val="24"/>
          <w:lang w:val="en"/>
        </w:rPr>
      </w:pPr>
      <w:r w:rsidRPr="005C3CD4">
        <w:rPr>
          <w:rFonts w:ascii="Arial" w:hAnsi="Arial" w:cs="Arial"/>
          <w:color w:val="000000"/>
          <w:szCs w:val="24"/>
          <w:lang w:val="en"/>
        </w:rPr>
        <w:t>in the case of a source who is not an undercover operative, every payment, benefit or reward and every offer of a payment, benefit or reward that is made or provided by or on behalf of any relevant investigating authority in respect of the source’s activities for the benefit of that or any other relevant investigating authority.</w:t>
      </w:r>
    </w:p>
    <w:p w:rsidRPr="00B233A2" w:rsidR="000547B7" w:rsidRDefault="000547B7" w14:paraId="487FDAB7" w14:textId="77777777">
      <w:pPr>
        <w:ind w:left="720" w:hanging="720"/>
        <w:rPr>
          <w:rFonts w:ascii="Arial" w:hAnsi="Arial" w:cs="Arial"/>
        </w:rPr>
      </w:pPr>
    </w:p>
    <w:p w:rsidRPr="00B233A2" w:rsidR="000547B7" w:rsidP="00975F1E" w:rsidRDefault="00051D52" w14:paraId="6BF66895" w14:textId="77777777">
      <w:pPr>
        <w:ind w:left="720" w:hanging="720"/>
        <w:rPr>
          <w:rFonts w:ascii="Arial" w:hAnsi="Arial" w:cs="Arial"/>
        </w:rPr>
      </w:pPr>
      <w:r>
        <w:rPr>
          <w:rFonts w:ascii="Arial" w:hAnsi="Arial" w:cs="Arial"/>
        </w:rPr>
        <w:t>20</w:t>
      </w:r>
      <w:r w:rsidRPr="00B233A2" w:rsidR="000547B7">
        <w:rPr>
          <w:rFonts w:ascii="Arial" w:hAnsi="Arial" w:cs="Arial"/>
        </w:rPr>
        <w:t>.</w:t>
      </w:r>
      <w:r w:rsidR="005C3CD4">
        <w:rPr>
          <w:rFonts w:ascii="Arial" w:hAnsi="Arial" w:cs="Arial"/>
        </w:rPr>
        <w:t>7</w:t>
      </w:r>
      <w:r w:rsidRPr="00B233A2" w:rsidR="000547B7">
        <w:rPr>
          <w:rFonts w:ascii="Arial" w:hAnsi="Arial" w:cs="Arial"/>
        </w:rPr>
        <w:tab/>
      </w:r>
      <w:r w:rsidRPr="00B233A2" w:rsidR="000547B7">
        <w:rPr>
          <w:rFonts w:ascii="Arial" w:hAnsi="Arial" w:cs="Arial"/>
        </w:rPr>
        <w:t>Vulnerable adults and minors are the subject of special provisions when used as CHIS.  Authorisation will not be given for the collation of information from a CHIS under the age of 16 for the purpose of gathering information against his parents.</w:t>
      </w:r>
    </w:p>
    <w:p w:rsidRPr="00B233A2" w:rsidR="000547B7" w:rsidRDefault="000547B7" w14:paraId="67170E9E" w14:textId="77777777">
      <w:pPr>
        <w:ind w:left="720"/>
        <w:rPr>
          <w:rFonts w:ascii="Arial" w:hAnsi="Arial" w:cs="Arial"/>
        </w:rPr>
      </w:pPr>
    </w:p>
    <w:p w:rsidR="000547B7" w:rsidP="00442971" w:rsidRDefault="00051D52" w14:paraId="7A98B237" w14:textId="77777777">
      <w:pPr>
        <w:ind w:left="720" w:hanging="720"/>
        <w:rPr>
          <w:rFonts w:ascii="Arial" w:hAnsi="Arial" w:cs="Arial"/>
        </w:rPr>
      </w:pPr>
      <w:r>
        <w:rPr>
          <w:rFonts w:ascii="Arial" w:hAnsi="Arial" w:cs="Arial"/>
        </w:rPr>
        <w:t>20</w:t>
      </w:r>
      <w:r w:rsidRPr="00B233A2" w:rsidR="000547B7">
        <w:rPr>
          <w:rFonts w:ascii="Arial" w:hAnsi="Arial" w:cs="Arial"/>
        </w:rPr>
        <w:t>.</w:t>
      </w:r>
      <w:r w:rsidR="005C3CD4">
        <w:rPr>
          <w:rFonts w:ascii="Arial" w:hAnsi="Arial" w:cs="Arial"/>
        </w:rPr>
        <w:t>8</w:t>
      </w:r>
      <w:r w:rsidRPr="00B233A2" w:rsidR="000547B7">
        <w:rPr>
          <w:rFonts w:ascii="Arial" w:hAnsi="Arial" w:cs="Arial"/>
        </w:rPr>
        <w:t xml:space="preserve"> </w:t>
      </w:r>
      <w:r w:rsidRPr="00B233A2" w:rsidR="000547B7">
        <w:rPr>
          <w:rFonts w:ascii="Arial" w:hAnsi="Arial" w:cs="Arial"/>
        </w:rPr>
        <w:tab/>
      </w:r>
      <w:r w:rsidRPr="00B233A2" w:rsidR="000547B7">
        <w:rPr>
          <w:rFonts w:ascii="Arial" w:hAnsi="Arial" w:cs="Arial"/>
        </w:rPr>
        <w:t xml:space="preserve">Where the use of a CHIS is being contemplated, </w:t>
      </w:r>
      <w:r w:rsidR="00975F1E">
        <w:rPr>
          <w:rFonts w:ascii="Arial" w:hAnsi="Arial" w:cs="Arial"/>
        </w:rPr>
        <w:t>the need to seek</w:t>
      </w:r>
      <w:r w:rsidRPr="00B233A2" w:rsidR="00975F1E">
        <w:rPr>
          <w:rFonts w:ascii="Arial" w:hAnsi="Arial" w:cs="Arial"/>
        </w:rPr>
        <w:t xml:space="preserve"> </w:t>
      </w:r>
      <w:r w:rsidRPr="00B233A2" w:rsidR="000547B7">
        <w:rPr>
          <w:rFonts w:ascii="Arial" w:hAnsi="Arial" w:cs="Arial"/>
        </w:rPr>
        <w:t xml:space="preserve">legal advice should be </w:t>
      </w:r>
      <w:r w:rsidR="00975F1E">
        <w:rPr>
          <w:rFonts w:ascii="Arial" w:hAnsi="Arial" w:cs="Arial"/>
        </w:rPr>
        <w:t>considered</w:t>
      </w:r>
      <w:r w:rsidRPr="00B233A2" w:rsidR="000547B7">
        <w:rPr>
          <w:rFonts w:ascii="Arial" w:hAnsi="Arial" w:cs="Arial"/>
        </w:rPr>
        <w:t>.</w:t>
      </w:r>
      <w:r w:rsidR="003C5841">
        <w:rPr>
          <w:rFonts w:ascii="Arial" w:hAnsi="Arial" w:cs="Arial"/>
        </w:rPr>
        <w:t xml:space="preserve">  Consideration should be given, in any case likely place the CHIS at any risk of danger or of violence, to seeking assistance from Suffolk Constabulary.  </w:t>
      </w:r>
    </w:p>
    <w:p w:rsidR="00696600" w:rsidP="00442971" w:rsidRDefault="00696600" w14:paraId="447E9CF5" w14:textId="77777777">
      <w:pPr>
        <w:ind w:left="720" w:hanging="720"/>
        <w:rPr>
          <w:rFonts w:ascii="Arial" w:hAnsi="Arial" w:cs="Arial"/>
        </w:rPr>
      </w:pPr>
    </w:p>
    <w:p w:rsidR="00696600" w:rsidP="00442971" w:rsidRDefault="00696600" w14:paraId="64034D68" w14:textId="77777777">
      <w:pPr>
        <w:ind w:left="720" w:hanging="720"/>
        <w:rPr>
          <w:rFonts w:ascii="Arial" w:hAnsi="Arial" w:cs="Arial"/>
        </w:rPr>
      </w:pPr>
    </w:p>
    <w:p w:rsidR="00696600" w:rsidP="00442971" w:rsidRDefault="00696600" w14:paraId="17C4FD87" w14:textId="77777777">
      <w:pPr>
        <w:ind w:left="720" w:hanging="720"/>
        <w:rPr>
          <w:rFonts w:ascii="Arial" w:hAnsi="Arial" w:cs="Arial"/>
        </w:rPr>
      </w:pPr>
    </w:p>
    <w:p w:rsidR="00696600" w:rsidP="00442971" w:rsidRDefault="00696600" w14:paraId="3956E784" w14:textId="77777777">
      <w:pPr>
        <w:ind w:left="720" w:hanging="720"/>
        <w:rPr>
          <w:rFonts w:ascii="Arial" w:hAnsi="Arial" w:cs="Arial"/>
          <w:u w:val="single"/>
        </w:rPr>
      </w:pPr>
    </w:p>
    <w:p w:rsidR="0009680F" w:rsidP="00442971" w:rsidRDefault="0009680F" w14:paraId="282D3E2D" w14:textId="77777777">
      <w:pPr>
        <w:ind w:left="720" w:hanging="720"/>
        <w:rPr>
          <w:rFonts w:ascii="Arial" w:hAnsi="Arial" w:cs="Arial"/>
          <w:u w:val="single"/>
        </w:rPr>
      </w:pPr>
    </w:p>
    <w:p w:rsidR="00051D52" w:rsidRDefault="00051D52" w14:paraId="4EF9DA9F" w14:textId="77777777">
      <w:pPr>
        <w:rPr>
          <w:rFonts w:ascii="Arial" w:hAnsi="Arial" w:cs="Arial"/>
          <w:u w:val="single"/>
        </w:rPr>
      </w:pPr>
    </w:p>
    <w:p w:rsidRPr="006B5264" w:rsidR="00E540AE" w:rsidRDefault="00E540AE" w14:paraId="6244DC4D" w14:textId="77777777">
      <w:pPr>
        <w:rPr>
          <w:rStyle w:val="Heading10Char"/>
          <w:u w:val="single"/>
        </w:rPr>
      </w:pPr>
      <w:r w:rsidRPr="00E540AE">
        <w:rPr>
          <w:rFonts w:ascii="Arial" w:hAnsi="Arial" w:cs="Arial"/>
          <w:b/>
        </w:rPr>
        <w:t>21.</w:t>
      </w:r>
      <w:r w:rsidRPr="00E540AE">
        <w:rPr>
          <w:rFonts w:ascii="Arial" w:hAnsi="Arial" w:cs="Arial"/>
          <w:b/>
        </w:rPr>
        <w:tab/>
      </w:r>
      <w:r w:rsidRPr="006B5264">
        <w:rPr>
          <w:rStyle w:val="Heading10Char"/>
          <w:u w:val="single"/>
        </w:rPr>
        <w:t>Internet and Social Networking sites</w:t>
      </w:r>
    </w:p>
    <w:p w:rsidR="00E540AE" w:rsidRDefault="00E540AE" w14:paraId="06C46E50" w14:textId="77777777">
      <w:pPr>
        <w:rPr>
          <w:rFonts w:ascii="Arial" w:hAnsi="Arial" w:cs="Arial"/>
          <w:b/>
        </w:rPr>
      </w:pPr>
    </w:p>
    <w:p w:rsidR="00E540AE" w:rsidP="00E540AE" w:rsidRDefault="00E540AE" w14:paraId="38C89B99" w14:textId="77777777">
      <w:pPr>
        <w:ind w:left="720" w:hanging="720"/>
        <w:rPr>
          <w:rFonts w:ascii="Arial" w:hAnsi="Arial" w:cs="Arial"/>
        </w:rPr>
      </w:pPr>
      <w:r>
        <w:rPr>
          <w:rFonts w:ascii="Arial" w:hAnsi="Arial" w:cs="Arial"/>
        </w:rPr>
        <w:t>21.1</w:t>
      </w:r>
      <w:r>
        <w:rPr>
          <w:rFonts w:ascii="Arial" w:hAnsi="Arial" w:cs="Arial"/>
        </w:rPr>
        <w:tab/>
      </w:r>
      <w:r w:rsidRPr="00E540AE">
        <w:rPr>
          <w:rFonts w:ascii="Arial" w:hAnsi="Arial" w:cs="Arial"/>
        </w:rPr>
        <w:t>Although social networking and internet sites are easily accessible, if they are going to be used during the course of an investigation, consideration must be given about whether a RIPA authorisation should be obtained.</w:t>
      </w:r>
    </w:p>
    <w:p w:rsidR="00E540AE" w:rsidP="00E540AE" w:rsidRDefault="00E540AE" w14:paraId="030620B1" w14:textId="77777777">
      <w:pPr>
        <w:ind w:left="720" w:hanging="720"/>
        <w:rPr>
          <w:rFonts w:ascii="Arial" w:hAnsi="Arial" w:cs="Arial"/>
        </w:rPr>
      </w:pPr>
    </w:p>
    <w:p w:rsidR="00E540AE" w:rsidP="00E540AE" w:rsidRDefault="00E540AE" w14:paraId="1D20CD31" w14:textId="3F152DB6">
      <w:pPr>
        <w:ind w:left="720" w:hanging="720"/>
        <w:rPr>
          <w:rFonts w:ascii="Arial" w:hAnsi="Arial" w:cs="Arial"/>
        </w:rPr>
      </w:pPr>
      <w:r>
        <w:rPr>
          <w:rFonts w:ascii="Arial" w:hAnsi="Arial" w:cs="Arial"/>
        </w:rPr>
        <w:t>21.2</w:t>
      </w:r>
      <w:r>
        <w:rPr>
          <w:rFonts w:ascii="Arial" w:hAnsi="Arial" w:cs="Arial"/>
        </w:rPr>
        <w:tab/>
      </w:r>
      <w:r>
        <w:rPr>
          <w:rFonts w:ascii="Arial" w:hAnsi="Arial" w:cs="Arial"/>
        </w:rPr>
        <w:t xml:space="preserve">Viewing of </w:t>
      </w:r>
      <w:r w:rsidR="006B5264">
        <w:rPr>
          <w:rFonts w:ascii="Arial" w:hAnsi="Arial" w:cs="Arial"/>
        </w:rPr>
        <w:t>open-source</w:t>
      </w:r>
      <w:r>
        <w:rPr>
          <w:rFonts w:ascii="Arial" w:hAnsi="Arial" w:cs="Arial"/>
        </w:rPr>
        <w:t xml:space="preserve"> material does not require authorisation unless and until it is repeated or systematic, at which stage directed surveillance authorisation should be considered.</w:t>
      </w:r>
    </w:p>
    <w:p w:rsidR="00E540AE" w:rsidP="00E540AE" w:rsidRDefault="00E540AE" w14:paraId="0E6C8EB2" w14:textId="77777777">
      <w:pPr>
        <w:ind w:left="720" w:hanging="720"/>
        <w:rPr>
          <w:rFonts w:ascii="Arial" w:hAnsi="Arial" w:cs="Arial"/>
        </w:rPr>
      </w:pPr>
    </w:p>
    <w:p w:rsidR="00E540AE" w:rsidP="006B5264" w:rsidRDefault="00E540AE" w14:paraId="3E57CAB8" w14:textId="233BA327">
      <w:pPr>
        <w:ind w:left="720" w:hanging="720"/>
        <w:rPr>
          <w:rFonts w:ascii="Arial" w:hAnsi="Arial" w:cs="Arial"/>
        </w:rPr>
      </w:pPr>
      <w:r>
        <w:rPr>
          <w:rFonts w:ascii="Arial" w:hAnsi="Arial" w:cs="Arial"/>
        </w:rPr>
        <w:t>21.3    Passing an access control so as to look deeper into the site, for example by making a ‘friend request’, requires at least directed surveillance authorisation.  If the investigator is to go further and pursue enquiries within the site, thereby establishing a relationship with the site host in the guise of a member of the public, this requires CHIS authorisation.</w:t>
      </w:r>
    </w:p>
    <w:p w:rsidR="00BA7995" w:rsidP="006B5264" w:rsidRDefault="00BA7995" w14:paraId="41EEDB85" w14:textId="03685AAE">
      <w:pPr>
        <w:ind w:left="720" w:hanging="720"/>
        <w:rPr>
          <w:rFonts w:ascii="Arial" w:hAnsi="Arial" w:cs="Arial"/>
        </w:rPr>
      </w:pPr>
    </w:p>
    <w:p w:rsidR="00BA7995" w:rsidP="006B5264" w:rsidRDefault="00BA7995" w14:paraId="556B8520" w14:textId="7E7C1D7B">
      <w:pPr>
        <w:ind w:left="720" w:hanging="720"/>
        <w:rPr>
          <w:rFonts w:ascii="Arial" w:hAnsi="Arial" w:cs="Arial"/>
        </w:rPr>
      </w:pPr>
      <w:r>
        <w:rPr>
          <w:rFonts w:ascii="Arial" w:hAnsi="Arial" w:cs="Arial"/>
        </w:rPr>
        <w:t>21.4</w:t>
      </w:r>
      <w:r>
        <w:rPr>
          <w:rFonts w:ascii="Arial" w:hAnsi="Arial" w:cs="Arial"/>
        </w:rPr>
        <w:tab/>
      </w:r>
      <w:r>
        <w:rPr>
          <w:rFonts w:ascii="Arial" w:hAnsi="Arial" w:cs="Arial"/>
        </w:rPr>
        <w:t xml:space="preserve">Further guidance, with illustrative examples, is provided in the Home Office’s </w:t>
      </w:r>
      <w:r w:rsidRPr="00BA7995">
        <w:rPr>
          <w:rFonts w:ascii="Arial" w:hAnsi="Arial" w:cs="Arial"/>
          <w:i/>
          <w:iCs/>
        </w:rPr>
        <w:t>Revised Code of Practice on Covert Surveillance and Property Interference</w:t>
      </w:r>
      <w:r>
        <w:rPr>
          <w:rFonts w:ascii="Arial" w:hAnsi="Arial" w:cs="Arial"/>
          <w:i/>
          <w:iCs/>
        </w:rPr>
        <w:t xml:space="preserve"> </w:t>
      </w:r>
      <w:r>
        <w:rPr>
          <w:rFonts w:ascii="Arial" w:hAnsi="Arial" w:cs="Arial"/>
        </w:rPr>
        <w:t xml:space="preserve">in the section on </w:t>
      </w:r>
      <w:r w:rsidRPr="006323F1">
        <w:rPr>
          <w:rFonts w:ascii="Arial" w:hAnsi="Arial" w:cs="Arial"/>
          <w:i/>
          <w:iCs/>
        </w:rPr>
        <w:t>Online Covert Activity</w:t>
      </w:r>
      <w:r w:rsidR="006323F1">
        <w:rPr>
          <w:rFonts w:ascii="Arial" w:hAnsi="Arial" w:cs="Arial"/>
        </w:rPr>
        <w:t xml:space="preserve">, pages 18-21 at: </w:t>
      </w:r>
    </w:p>
    <w:p w:rsidRPr="006323F1" w:rsidR="006323F1" w:rsidP="006323F1" w:rsidRDefault="00C5269D" w14:paraId="7A8404D8" w14:textId="5D33E71E">
      <w:pPr>
        <w:ind w:left="720"/>
        <w:rPr>
          <w:rFonts w:ascii="Arial" w:hAnsi="Arial" w:cs="Arial"/>
        </w:rPr>
      </w:pPr>
      <w:hyperlink w:history="1" r:id="rId11">
        <w:r w:rsidRPr="009A175E" w:rsidR="006323F1">
          <w:rPr>
            <w:rStyle w:val="Hyperlink"/>
            <w:rFonts w:ascii="Arial" w:hAnsi="Arial" w:cs="Arial"/>
          </w:rPr>
          <w:t>https://assets.publishing.service.gov.uk/government/uploads/system/uploads/attachment_data/file/742041/201800802_CSPI_code.pdf</w:t>
        </w:r>
      </w:hyperlink>
      <w:r w:rsidR="006323F1">
        <w:rPr>
          <w:rFonts w:ascii="Arial" w:hAnsi="Arial" w:cs="Arial"/>
        </w:rPr>
        <w:t xml:space="preserve"> </w:t>
      </w:r>
    </w:p>
    <w:p w:rsidRPr="00B233A2" w:rsidR="00051D52" w:rsidRDefault="00051D52" w14:paraId="4908D1AE" w14:textId="77777777">
      <w:pPr>
        <w:rPr>
          <w:rFonts w:ascii="Arial" w:hAnsi="Arial" w:cs="Arial"/>
          <w:u w:val="single"/>
        </w:rPr>
      </w:pPr>
    </w:p>
    <w:p w:rsidRPr="00B233A2" w:rsidR="000547B7" w:rsidRDefault="000547B7" w14:paraId="7260DC12" w14:textId="77777777">
      <w:pPr>
        <w:rPr>
          <w:rFonts w:ascii="Arial" w:hAnsi="Arial" w:cs="Arial"/>
          <w:b/>
          <w:u w:val="single"/>
        </w:rPr>
      </w:pPr>
      <w:r w:rsidRPr="00B233A2">
        <w:rPr>
          <w:rFonts w:ascii="Arial" w:hAnsi="Arial" w:cs="Arial"/>
          <w:b/>
        </w:rPr>
        <w:t>2</w:t>
      </w:r>
      <w:r w:rsidR="00E540AE">
        <w:rPr>
          <w:rFonts w:ascii="Arial" w:hAnsi="Arial" w:cs="Arial"/>
          <w:b/>
        </w:rPr>
        <w:t>2</w:t>
      </w:r>
      <w:r w:rsidRPr="00B233A2">
        <w:rPr>
          <w:rFonts w:ascii="Arial" w:hAnsi="Arial" w:cs="Arial"/>
          <w:b/>
        </w:rPr>
        <w:t>.</w:t>
      </w:r>
      <w:r w:rsidRPr="00B233A2">
        <w:rPr>
          <w:rFonts w:ascii="Arial" w:hAnsi="Arial" w:cs="Arial"/>
          <w:b/>
        </w:rPr>
        <w:tab/>
      </w:r>
      <w:r w:rsidRPr="006B5264" w:rsidR="009A70BF">
        <w:rPr>
          <w:rStyle w:val="Heading10Char"/>
          <w:u w:val="single"/>
        </w:rPr>
        <w:t>Investigatory Powers Commissioner’s Office</w:t>
      </w:r>
    </w:p>
    <w:p w:rsidRPr="00B233A2" w:rsidR="00981434" w:rsidRDefault="00981434" w14:paraId="36FB8534" w14:textId="77777777">
      <w:pPr>
        <w:rPr>
          <w:rFonts w:ascii="Arial" w:hAnsi="Arial" w:cs="Arial"/>
          <w:u w:val="single"/>
        </w:rPr>
      </w:pPr>
    </w:p>
    <w:p w:rsidR="000547B7" w:rsidP="006B5264" w:rsidRDefault="000547B7" w14:paraId="1A7EAF2B" w14:textId="2BADCFDD">
      <w:pPr>
        <w:ind w:left="720" w:hanging="720"/>
        <w:rPr>
          <w:rFonts w:ascii="Arial" w:hAnsi="Arial" w:cs="Arial"/>
        </w:rPr>
      </w:pPr>
      <w:r w:rsidRPr="00B233A2">
        <w:rPr>
          <w:rFonts w:ascii="Arial" w:hAnsi="Arial" w:cs="Arial"/>
        </w:rPr>
        <w:t>2</w:t>
      </w:r>
      <w:r w:rsidR="00E540AE">
        <w:rPr>
          <w:rFonts w:ascii="Arial" w:hAnsi="Arial" w:cs="Arial"/>
        </w:rPr>
        <w:t>2</w:t>
      </w:r>
      <w:r w:rsidRPr="00B233A2">
        <w:rPr>
          <w:rFonts w:ascii="Arial" w:hAnsi="Arial" w:cs="Arial"/>
        </w:rPr>
        <w:t>.1</w:t>
      </w:r>
      <w:r w:rsidRPr="00B233A2">
        <w:rPr>
          <w:rFonts w:ascii="Arial" w:hAnsi="Arial" w:cs="Arial"/>
        </w:rPr>
        <w:tab/>
      </w:r>
      <w:r w:rsidRPr="00B233A2">
        <w:rPr>
          <w:rFonts w:ascii="Arial" w:hAnsi="Arial" w:cs="Arial"/>
        </w:rPr>
        <w:t xml:space="preserve">The </w:t>
      </w:r>
      <w:r w:rsidR="009A70BF">
        <w:rPr>
          <w:rFonts w:ascii="Arial" w:hAnsi="Arial" w:cs="Arial"/>
        </w:rPr>
        <w:t xml:space="preserve">Investigatory Powers </w:t>
      </w:r>
      <w:r w:rsidRPr="00B233A2">
        <w:rPr>
          <w:rFonts w:ascii="Arial" w:hAnsi="Arial" w:cs="Arial"/>
        </w:rPr>
        <w:t xml:space="preserve">Commissioner is an independent person who has oversight of the operation of the Act.  Public bodies are liable to inspection on behalf of the </w:t>
      </w:r>
      <w:r w:rsidR="009A70BF">
        <w:rPr>
          <w:rFonts w:ascii="Arial" w:hAnsi="Arial" w:cs="Arial"/>
        </w:rPr>
        <w:t xml:space="preserve">Investigatory Powers </w:t>
      </w:r>
      <w:r w:rsidRPr="00B233A2">
        <w:rPr>
          <w:rFonts w:ascii="Arial" w:hAnsi="Arial" w:cs="Arial"/>
        </w:rPr>
        <w:t xml:space="preserve">Commissioner and have a duty to produce records and comply with requests for information made by the </w:t>
      </w:r>
      <w:r w:rsidR="009A70BF">
        <w:rPr>
          <w:rFonts w:ascii="Arial" w:hAnsi="Arial" w:cs="Arial"/>
        </w:rPr>
        <w:t xml:space="preserve">Investigatory Powers </w:t>
      </w:r>
      <w:r w:rsidRPr="00B233A2">
        <w:rPr>
          <w:rFonts w:ascii="Arial" w:hAnsi="Arial" w:cs="Arial"/>
        </w:rPr>
        <w:t>Commissioner or his inspectors.</w:t>
      </w:r>
    </w:p>
    <w:p w:rsidRPr="00B233A2" w:rsidR="00981434" w:rsidRDefault="00981434" w14:paraId="0912BDB8" w14:textId="77777777">
      <w:pPr>
        <w:rPr>
          <w:rFonts w:ascii="Arial" w:hAnsi="Arial" w:cs="Arial"/>
        </w:rPr>
      </w:pPr>
    </w:p>
    <w:p w:rsidRPr="00B233A2" w:rsidR="000547B7" w:rsidRDefault="000547B7" w14:paraId="2F04FF0E" w14:textId="77777777">
      <w:pPr>
        <w:rPr>
          <w:rFonts w:ascii="Arial" w:hAnsi="Arial" w:cs="Arial"/>
          <w:b/>
          <w:u w:val="single"/>
        </w:rPr>
      </w:pPr>
      <w:r w:rsidRPr="00B233A2">
        <w:rPr>
          <w:rFonts w:ascii="Arial" w:hAnsi="Arial" w:cs="Arial"/>
          <w:b/>
        </w:rPr>
        <w:t>2</w:t>
      </w:r>
      <w:r w:rsidR="00E540AE">
        <w:rPr>
          <w:rFonts w:ascii="Arial" w:hAnsi="Arial" w:cs="Arial"/>
          <w:b/>
        </w:rPr>
        <w:t>3</w:t>
      </w:r>
      <w:r w:rsidRPr="00B233A2">
        <w:rPr>
          <w:rFonts w:ascii="Arial" w:hAnsi="Arial" w:cs="Arial"/>
          <w:b/>
        </w:rPr>
        <w:t>.</w:t>
      </w:r>
      <w:r w:rsidRPr="00B233A2">
        <w:rPr>
          <w:rFonts w:ascii="Arial" w:hAnsi="Arial" w:cs="Arial"/>
          <w:b/>
        </w:rPr>
        <w:tab/>
      </w:r>
      <w:r w:rsidRPr="006B5264">
        <w:rPr>
          <w:rStyle w:val="Heading10Char"/>
          <w:u w:val="single"/>
        </w:rPr>
        <w:t>Complaints</w:t>
      </w:r>
    </w:p>
    <w:p w:rsidRPr="00B233A2" w:rsidR="00981434" w:rsidRDefault="00981434" w14:paraId="0354DB4D" w14:textId="77777777">
      <w:pPr>
        <w:rPr>
          <w:rFonts w:ascii="Arial" w:hAnsi="Arial" w:cs="Arial"/>
          <w:b/>
          <w:u w:val="single"/>
        </w:rPr>
      </w:pPr>
    </w:p>
    <w:p w:rsidRPr="00B233A2" w:rsidR="000547B7" w:rsidRDefault="000547B7" w14:paraId="696DC2DB" w14:textId="77777777">
      <w:pPr>
        <w:ind w:left="720" w:hanging="720"/>
        <w:rPr>
          <w:rFonts w:ascii="Arial" w:hAnsi="Arial" w:cs="Arial"/>
        </w:rPr>
      </w:pPr>
      <w:r w:rsidRPr="00B233A2">
        <w:rPr>
          <w:rFonts w:ascii="Arial" w:hAnsi="Arial" w:cs="Arial"/>
        </w:rPr>
        <w:t>2</w:t>
      </w:r>
      <w:r w:rsidR="00E540AE">
        <w:rPr>
          <w:rFonts w:ascii="Arial" w:hAnsi="Arial" w:cs="Arial"/>
        </w:rPr>
        <w:t>3</w:t>
      </w:r>
      <w:r w:rsidRPr="00B233A2">
        <w:rPr>
          <w:rFonts w:ascii="Arial" w:hAnsi="Arial" w:cs="Arial"/>
        </w:rPr>
        <w:t>.1</w:t>
      </w:r>
      <w:r w:rsidRPr="00B233A2">
        <w:rPr>
          <w:rFonts w:ascii="Arial" w:hAnsi="Arial" w:cs="Arial"/>
        </w:rPr>
        <w:tab/>
      </w:r>
      <w:r w:rsidRPr="00B233A2">
        <w:rPr>
          <w:rFonts w:ascii="Arial" w:hAnsi="Arial" w:cs="Arial"/>
        </w:rPr>
        <w:t>The Act establishes an independent tribunal which has full powers to investigate and decide on any complaint relating to the operation of surveillance regulated by the Act.</w:t>
      </w:r>
    </w:p>
    <w:p w:rsidRPr="00B233A2" w:rsidR="000547B7" w:rsidP="006B5264" w:rsidRDefault="000547B7" w14:paraId="32D93A02" w14:textId="77777777">
      <w:pPr>
        <w:pStyle w:val="Heading10"/>
        <w:jc w:val="center"/>
      </w:pPr>
      <w:r w:rsidRPr="00B233A2">
        <w:br w:type="page"/>
      </w:r>
      <w:r w:rsidRPr="00B233A2">
        <w:t>PROCEDURE FOR OBTAINING AUTHORISATION FOR DIRECTED SURVEILLANCE OR USE OF CHIS UNDER RIPA</w:t>
      </w:r>
    </w:p>
    <w:p w:rsidRPr="00B233A2" w:rsidR="000547B7" w:rsidRDefault="000547B7" w14:paraId="52931F2A" w14:textId="77777777">
      <w:pPr>
        <w:pStyle w:val="Title"/>
        <w:rPr>
          <w:rFonts w:ascii="Arial" w:hAnsi="Arial" w:cs="Arial"/>
        </w:rPr>
      </w:pPr>
    </w:p>
    <w:p w:rsidRPr="00B233A2" w:rsidR="000547B7" w:rsidRDefault="000547B7" w14:paraId="711F7030" w14:textId="77777777">
      <w:pPr>
        <w:pStyle w:val="Title"/>
        <w:jc w:val="left"/>
        <w:rPr>
          <w:rFonts w:ascii="Arial" w:hAnsi="Arial" w:cs="Arial"/>
          <w:b w:val="0"/>
        </w:rPr>
      </w:pPr>
    </w:p>
    <w:p w:rsidRPr="00B233A2" w:rsidR="000547B7" w:rsidP="006B5264" w:rsidRDefault="000547B7" w14:paraId="5E1FCAC9" w14:textId="77777777">
      <w:pPr>
        <w:pStyle w:val="Heading10"/>
      </w:pPr>
      <w:r w:rsidRPr="00B233A2">
        <w:t>DIRECTED SURVEILLANCE</w:t>
      </w:r>
    </w:p>
    <w:p w:rsidRPr="00B233A2" w:rsidR="000547B7" w:rsidRDefault="000547B7" w14:paraId="04B369D9" w14:textId="77777777">
      <w:pPr>
        <w:pStyle w:val="Title"/>
        <w:jc w:val="left"/>
        <w:rPr>
          <w:rFonts w:ascii="Arial" w:hAnsi="Arial" w:cs="Arial"/>
        </w:rPr>
      </w:pPr>
    </w:p>
    <w:p w:rsidRPr="00B233A2" w:rsidR="000547B7" w:rsidP="006B5264" w:rsidRDefault="000547B7" w14:paraId="71F061BA" w14:textId="77777777">
      <w:pPr>
        <w:pStyle w:val="Heading10"/>
      </w:pPr>
      <w:r w:rsidRPr="00B233A2">
        <w:t>1.</w:t>
      </w:r>
      <w:r w:rsidRPr="00B233A2">
        <w:tab/>
      </w:r>
      <w:r w:rsidRPr="00B233A2">
        <w:t>Applying for Authorisation</w:t>
      </w:r>
    </w:p>
    <w:p w:rsidRPr="00B233A2" w:rsidR="000547B7" w:rsidRDefault="000547B7" w14:paraId="2DE209BE" w14:textId="77777777">
      <w:pPr>
        <w:pStyle w:val="Title"/>
        <w:jc w:val="left"/>
        <w:rPr>
          <w:rFonts w:ascii="Arial" w:hAnsi="Arial" w:cs="Arial"/>
          <w:b w:val="0"/>
        </w:rPr>
      </w:pPr>
    </w:p>
    <w:p w:rsidRPr="00B233A2" w:rsidR="000547B7" w:rsidRDefault="000547B7" w14:paraId="539C8A86" w14:textId="77777777">
      <w:pPr>
        <w:pStyle w:val="Title"/>
        <w:numPr>
          <w:ilvl w:val="1"/>
          <w:numId w:val="10"/>
        </w:numPr>
        <w:jc w:val="left"/>
        <w:rPr>
          <w:rFonts w:ascii="Arial" w:hAnsi="Arial" w:cs="Arial"/>
          <w:b w:val="0"/>
        </w:rPr>
      </w:pPr>
      <w:r w:rsidRPr="00B233A2">
        <w:rPr>
          <w:rFonts w:ascii="Arial" w:hAnsi="Arial" w:cs="Arial"/>
          <w:b w:val="0"/>
        </w:rPr>
        <w:t>Where an Investigating Officer believes that there is a need for Directed Surveillance during the course of an investigation, the Investigating Officer must complete an Application for Authority for Directed Surveillance [see appendix 2] after discussion with his line manager, if appropriate.</w:t>
      </w:r>
    </w:p>
    <w:p w:rsidRPr="00B233A2" w:rsidR="000547B7" w:rsidRDefault="000547B7" w14:paraId="377B21FA" w14:textId="77777777">
      <w:pPr>
        <w:pStyle w:val="Title"/>
        <w:tabs>
          <w:tab w:val="left" w:pos="709"/>
        </w:tabs>
        <w:jc w:val="left"/>
        <w:rPr>
          <w:rFonts w:ascii="Arial" w:hAnsi="Arial" w:cs="Arial"/>
          <w:b w:val="0"/>
        </w:rPr>
      </w:pPr>
    </w:p>
    <w:p w:rsidRPr="00B233A2" w:rsidR="000547B7" w:rsidRDefault="000547B7" w14:paraId="09D351DC" w14:textId="77777777">
      <w:pPr>
        <w:pStyle w:val="Title"/>
        <w:tabs>
          <w:tab w:val="left" w:pos="709"/>
        </w:tabs>
        <w:ind w:left="705" w:hanging="705"/>
        <w:jc w:val="left"/>
        <w:rPr>
          <w:rFonts w:ascii="Arial" w:hAnsi="Arial" w:cs="Arial"/>
          <w:b w:val="0"/>
        </w:rPr>
      </w:pPr>
      <w:r w:rsidRPr="00B233A2">
        <w:rPr>
          <w:rFonts w:ascii="Arial" w:hAnsi="Arial" w:cs="Arial"/>
          <w:b w:val="0"/>
        </w:rPr>
        <w:t>1.2</w:t>
      </w:r>
      <w:r w:rsidRPr="00B233A2">
        <w:rPr>
          <w:rFonts w:ascii="Arial" w:hAnsi="Arial" w:cs="Arial"/>
          <w:b w:val="0"/>
        </w:rPr>
        <w:tab/>
      </w:r>
      <w:r w:rsidRPr="00B233A2">
        <w:rPr>
          <w:rFonts w:ascii="Arial" w:hAnsi="Arial" w:cs="Arial"/>
          <w:b w:val="0"/>
        </w:rPr>
        <w:t>The completed form must be submitted to the Authorising Officer [see appendix 1 for departmental Authorising Officers.]</w:t>
      </w:r>
    </w:p>
    <w:p w:rsidRPr="00B233A2" w:rsidR="000547B7" w:rsidRDefault="000547B7" w14:paraId="0AF816D4" w14:textId="77777777">
      <w:pPr>
        <w:pStyle w:val="Title"/>
        <w:jc w:val="left"/>
        <w:rPr>
          <w:rFonts w:ascii="Arial" w:hAnsi="Arial" w:cs="Arial"/>
          <w:b w:val="0"/>
        </w:rPr>
      </w:pPr>
    </w:p>
    <w:p w:rsidRPr="00B233A2" w:rsidR="000547B7" w:rsidP="006B5264" w:rsidRDefault="000547B7" w14:paraId="6A907571" w14:textId="77777777">
      <w:pPr>
        <w:pStyle w:val="Heading10"/>
      </w:pPr>
      <w:r w:rsidRPr="00B233A2">
        <w:t>2.</w:t>
      </w:r>
      <w:r w:rsidRPr="00B233A2">
        <w:tab/>
      </w:r>
      <w:r w:rsidRPr="00B233A2">
        <w:t>Granting Authorisation</w:t>
      </w:r>
      <w:r w:rsidR="006535FE">
        <w:t>/Obtaining Magistrate Approval</w:t>
      </w:r>
    </w:p>
    <w:p w:rsidRPr="00B233A2" w:rsidR="000547B7" w:rsidRDefault="000547B7" w14:paraId="42F65342" w14:textId="77777777">
      <w:pPr>
        <w:pStyle w:val="Title"/>
        <w:jc w:val="left"/>
        <w:rPr>
          <w:rFonts w:ascii="Arial" w:hAnsi="Arial" w:cs="Arial"/>
          <w:b w:val="0"/>
        </w:rPr>
      </w:pPr>
    </w:p>
    <w:p w:rsidRPr="00B233A2" w:rsidR="000547B7" w:rsidRDefault="000547B7" w14:paraId="7EE4D155" w14:textId="77777777">
      <w:pPr>
        <w:pStyle w:val="Title"/>
        <w:numPr>
          <w:ilvl w:val="1"/>
          <w:numId w:val="11"/>
        </w:numPr>
        <w:jc w:val="left"/>
        <w:rPr>
          <w:rFonts w:ascii="Arial" w:hAnsi="Arial" w:cs="Arial"/>
          <w:b w:val="0"/>
        </w:rPr>
      </w:pPr>
      <w:r w:rsidRPr="00B233A2">
        <w:rPr>
          <w:rFonts w:ascii="Arial" w:hAnsi="Arial" w:cs="Arial"/>
          <w:b w:val="0"/>
        </w:rPr>
        <w:t>The Authorising Officer can only approve an application where the statutory grounds for doing so are met</w:t>
      </w:r>
      <w:r w:rsidR="00997EDD">
        <w:rPr>
          <w:rFonts w:ascii="Arial" w:hAnsi="Arial" w:cs="Arial"/>
          <w:b w:val="0"/>
        </w:rPr>
        <w:t>.</w:t>
      </w:r>
    </w:p>
    <w:p w:rsidRPr="00B233A2" w:rsidR="000547B7" w:rsidRDefault="000547B7" w14:paraId="2B3F9939" w14:textId="77777777">
      <w:pPr>
        <w:pStyle w:val="Title"/>
        <w:jc w:val="left"/>
        <w:rPr>
          <w:rFonts w:ascii="Arial" w:hAnsi="Arial" w:cs="Arial"/>
          <w:b w:val="0"/>
        </w:rPr>
      </w:pPr>
    </w:p>
    <w:p w:rsidRPr="00B233A2" w:rsidR="000547B7" w:rsidRDefault="000547B7" w14:paraId="41E5F68D" w14:textId="77777777">
      <w:pPr>
        <w:pStyle w:val="Title"/>
        <w:numPr>
          <w:ilvl w:val="1"/>
          <w:numId w:val="11"/>
        </w:numPr>
        <w:jc w:val="left"/>
        <w:rPr>
          <w:rFonts w:ascii="Arial" w:hAnsi="Arial" w:cs="Arial"/>
          <w:b w:val="0"/>
        </w:rPr>
      </w:pPr>
      <w:r w:rsidRPr="00B233A2">
        <w:rPr>
          <w:rFonts w:ascii="Arial" w:hAnsi="Arial" w:cs="Arial"/>
          <w:b w:val="0"/>
        </w:rPr>
        <w:t>Where the Authorising Officer is satisfied that the criteria for granting authorisation are met, he will approve the application and return a copy of the endorsed application to the Investigating Officer.</w:t>
      </w:r>
      <w:r w:rsidR="00015BA5">
        <w:rPr>
          <w:rFonts w:ascii="Arial" w:hAnsi="Arial" w:cs="Arial"/>
          <w:b w:val="0"/>
        </w:rPr>
        <w:t xml:space="preserve"> </w:t>
      </w:r>
      <w:r w:rsidR="00457272">
        <w:rPr>
          <w:rFonts w:ascii="Arial" w:hAnsi="Arial" w:cs="Arial"/>
          <w:b w:val="0"/>
        </w:rPr>
        <w:t>In authorising the application, the Authorising Officer will set the first review date and specify the expiry date in accordance with the prompts provided on the authorisation forms (3 months less one day for directed surveillance</w:t>
      </w:r>
      <w:r w:rsidR="00015BA5">
        <w:rPr>
          <w:rFonts w:ascii="Arial" w:hAnsi="Arial" w:cs="Arial"/>
          <w:b w:val="0"/>
        </w:rPr>
        <w:t>; 12 months less one day for CHIS).</w:t>
      </w:r>
      <w:r w:rsidRPr="006535FE" w:rsidR="006535FE">
        <w:rPr>
          <w:color w:val="FF0000"/>
        </w:rPr>
        <w:t xml:space="preserve"> </w:t>
      </w:r>
      <w:r w:rsidRPr="006535FE" w:rsidR="006535FE">
        <w:rPr>
          <w:rFonts w:ascii="Arial" w:hAnsi="Arial" w:cs="Arial"/>
          <w:b w:val="0"/>
        </w:rPr>
        <w:t>The investigating officer must then obtain approval from a Justice of the Peace, using the specified form and supplying the required authorisation documentation, before the required surveillance activity can take place</w:t>
      </w:r>
      <w:r w:rsidR="006535FE">
        <w:rPr>
          <w:rFonts w:ascii="Arial" w:hAnsi="Arial" w:cs="Arial"/>
          <w:b w:val="0"/>
        </w:rPr>
        <w:t>.</w:t>
      </w:r>
    </w:p>
    <w:p w:rsidRPr="00B233A2" w:rsidR="000547B7" w:rsidRDefault="000547B7" w14:paraId="2E3046B5" w14:textId="77777777">
      <w:pPr>
        <w:pStyle w:val="Title"/>
        <w:jc w:val="left"/>
        <w:rPr>
          <w:rFonts w:ascii="Arial" w:hAnsi="Arial" w:cs="Arial"/>
          <w:b w:val="0"/>
        </w:rPr>
      </w:pPr>
    </w:p>
    <w:p w:rsidR="00ED4169" w:rsidRDefault="000547B7" w14:paraId="0D154C2C" w14:textId="77777777">
      <w:pPr>
        <w:pStyle w:val="Title"/>
        <w:numPr>
          <w:ilvl w:val="1"/>
          <w:numId w:val="11"/>
        </w:numPr>
        <w:jc w:val="left"/>
        <w:rPr>
          <w:rFonts w:ascii="Arial" w:hAnsi="Arial" w:cs="Arial"/>
          <w:b w:val="0"/>
        </w:rPr>
      </w:pPr>
      <w:r w:rsidRPr="00B233A2">
        <w:rPr>
          <w:rFonts w:ascii="Arial" w:hAnsi="Arial" w:cs="Arial"/>
          <w:b w:val="0"/>
        </w:rPr>
        <w:t xml:space="preserve">The Authorising Officer will arrange for the original application </w:t>
      </w:r>
      <w:r w:rsidR="006535FE">
        <w:rPr>
          <w:rFonts w:ascii="Arial" w:hAnsi="Arial" w:cs="Arial"/>
          <w:b w:val="0"/>
        </w:rPr>
        <w:t xml:space="preserve">and approval documentation </w:t>
      </w:r>
      <w:r w:rsidRPr="00B233A2">
        <w:rPr>
          <w:rFonts w:ascii="Arial" w:hAnsi="Arial" w:cs="Arial"/>
          <w:b w:val="0"/>
        </w:rPr>
        <w:t xml:space="preserve">to be </w:t>
      </w:r>
      <w:r w:rsidR="00394AC3">
        <w:rPr>
          <w:rFonts w:ascii="Arial" w:hAnsi="Arial" w:cs="Arial"/>
          <w:b w:val="0"/>
        </w:rPr>
        <w:t>included within the central register of authorisations.</w:t>
      </w:r>
      <w:r w:rsidR="00ED4169">
        <w:rPr>
          <w:rFonts w:ascii="Arial" w:hAnsi="Arial" w:cs="Arial"/>
          <w:b w:val="0"/>
        </w:rPr>
        <w:t xml:space="preserve">  </w:t>
      </w:r>
    </w:p>
    <w:p w:rsidR="00ED4169" w:rsidP="00736361" w:rsidRDefault="00ED4169" w14:paraId="0517F33A" w14:textId="77777777">
      <w:pPr>
        <w:pStyle w:val="ListParagraph"/>
        <w:rPr>
          <w:rFonts w:ascii="Arial" w:hAnsi="Arial" w:cs="Arial"/>
          <w:b/>
        </w:rPr>
      </w:pPr>
    </w:p>
    <w:p w:rsidRPr="00B233A2" w:rsidR="000547B7" w:rsidRDefault="00ED4169" w14:paraId="02DAB73D" w14:textId="77777777">
      <w:pPr>
        <w:pStyle w:val="Title"/>
        <w:numPr>
          <w:ilvl w:val="1"/>
          <w:numId w:val="11"/>
        </w:numPr>
        <w:jc w:val="left"/>
        <w:rPr>
          <w:rFonts w:ascii="Arial" w:hAnsi="Arial" w:cs="Arial"/>
          <w:b w:val="0"/>
        </w:rPr>
      </w:pPr>
      <w:r>
        <w:rPr>
          <w:rFonts w:ascii="Arial" w:hAnsi="Arial" w:cs="Arial"/>
          <w:b w:val="0"/>
        </w:rPr>
        <w:t xml:space="preserve">The RIPA Co-ordinator will record the above information within the register held for that purpose. </w:t>
      </w:r>
    </w:p>
    <w:p w:rsidRPr="00B233A2" w:rsidR="000547B7" w:rsidRDefault="000547B7" w14:paraId="1BB4575C" w14:textId="77777777">
      <w:pPr>
        <w:pStyle w:val="Title"/>
        <w:jc w:val="left"/>
        <w:rPr>
          <w:rFonts w:ascii="Arial" w:hAnsi="Arial" w:cs="Arial"/>
          <w:b w:val="0"/>
        </w:rPr>
      </w:pPr>
    </w:p>
    <w:p w:rsidRPr="00B233A2" w:rsidR="000547B7" w:rsidP="006B5264" w:rsidRDefault="000547B7" w14:paraId="708820BD" w14:textId="77777777">
      <w:pPr>
        <w:pStyle w:val="Heading10"/>
      </w:pPr>
      <w:r w:rsidRPr="00B233A2">
        <w:t>3.</w:t>
      </w:r>
      <w:r w:rsidRPr="00B233A2">
        <w:tab/>
      </w:r>
      <w:r w:rsidRPr="00B233A2">
        <w:t>Reviewing Authorisations</w:t>
      </w:r>
    </w:p>
    <w:p w:rsidRPr="00B233A2" w:rsidR="000547B7" w:rsidRDefault="000547B7" w14:paraId="315CEBF8" w14:textId="77777777">
      <w:pPr>
        <w:pStyle w:val="Title"/>
        <w:jc w:val="left"/>
        <w:rPr>
          <w:rFonts w:ascii="Arial" w:hAnsi="Arial" w:cs="Arial"/>
        </w:rPr>
      </w:pPr>
    </w:p>
    <w:p w:rsidR="006535FE" w:rsidP="006535FE" w:rsidRDefault="006535FE" w14:paraId="54D565EE" w14:textId="77777777">
      <w:pPr>
        <w:pStyle w:val="Title"/>
        <w:ind w:left="720" w:hanging="720"/>
        <w:jc w:val="left"/>
        <w:rPr>
          <w:rFonts w:ascii="Arial" w:hAnsi="Arial" w:cs="Arial"/>
          <w:b w:val="0"/>
        </w:rPr>
      </w:pPr>
      <w:r>
        <w:rPr>
          <w:rFonts w:ascii="Arial" w:hAnsi="Arial" w:cs="Arial"/>
          <w:b w:val="0"/>
        </w:rPr>
        <w:t>3.1</w:t>
      </w:r>
      <w:r>
        <w:rPr>
          <w:rFonts w:ascii="Arial" w:hAnsi="Arial" w:cs="Arial"/>
          <w:b w:val="0"/>
        </w:rPr>
        <w:tab/>
      </w:r>
      <w:r w:rsidRPr="00B233A2" w:rsidR="000547B7">
        <w:rPr>
          <w:rFonts w:ascii="Arial" w:hAnsi="Arial" w:cs="Arial"/>
          <w:b w:val="0"/>
        </w:rPr>
        <w:t>The authorising officer, in granting the Authorisation, will endorse it with a review date.  At the review the Investigating Officer will complete the Review of Directed Surveillance Authorisation form [</w:t>
      </w:r>
      <w:r w:rsidRPr="00B233A2" w:rsidR="004701A5">
        <w:rPr>
          <w:rFonts w:ascii="Arial" w:hAnsi="Arial" w:cs="Arial"/>
          <w:b w:val="0"/>
        </w:rPr>
        <w:t>see appendix 2</w:t>
      </w:r>
      <w:r w:rsidRPr="00B233A2" w:rsidR="000547B7">
        <w:rPr>
          <w:rFonts w:ascii="Arial" w:hAnsi="Arial" w:cs="Arial"/>
          <w:b w:val="0"/>
        </w:rPr>
        <w:t>] for consideration by the Authorising Officer.  The Authorising Officer is responsible for determining whether the grounds for continued surveillance remain.  If so, the Authorising officer will grant the application. Otherwise, it will be refused.</w:t>
      </w:r>
    </w:p>
    <w:p w:rsidR="006535FE" w:rsidP="006535FE" w:rsidRDefault="006535FE" w14:paraId="19B43753" w14:textId="77777777">
      <w:pPr>
        <w:pStyle w:val="Title"/>
        <w:ind w:left="720" w:hanging="720"/>
        <w:jc w:val="left"/>
        <w:rPr>
          <w:rFonts w:ascii="Arial" w:hAnsi="Arial" w:cs="Arial"/>
          <w:b w:val="0"/>
        </w:rPr>
      </w:pPr>
    </w:p>
    <w:p w:rsidR="006535FE" w:rsidP="006535FE" w:rsidRDefault="006535FE" w14:paraId="31BB3927" w14:textId="77777777">
      <w:pPr>
        <w:pStyle w:val="Title"/>
        <w:ind w:left="720" w:hanging="720"/>
        <w:jc w:val="left"/>
        <w:rPr>
          <w:rFonts w:ascii="Arial" w:hAnsi="Arial" w:cs="Arial"/>
          <w:b w:val="0"/>
        </w:rPr>
      </w:pPr>
      <w:r>
        <w:rPr>
          <w:rFonts w:ascii="Arial" w:hAnsi="Arial" w:cs="Arial"/>
          <w:b w:val="0"/>
        </w:rPr>
        <w:t>3.2</w:t>
      </w:r>
      <w:r>
        <w:rPr>
          <w:rFonts w:ascii="Arial" w:hAnsi="Arial" w:cs="Arial"/>
          <w:b w:val="0"/>
        </w:rPr>
        <w:tab/>
      </w:r>
      <w:r w:rsidRPr="00B233A2" w:rsidR="000547B7">
        <w:rPr>
          <w:rFonts w:ascii="Arial" w:hAnsi="Arial" w:cs="Arial"/>
          <w:b w:val="0"/>
        </w:rPr>
        <w:t>It is recommended that authorisations are renewed on at least a monthly basis.  The maximum period that may elapse between reviews is 3 months.</w:t>
      </w:r>
    </w:p>
    <w:p w:rsidR="006535FE" w:rsidP="006535FE" w:rsidRDefault="006535FE" w14:paraId="768C6A60" w14:textId="77777777">
      <w:pPr>
        <w:pStyle w:val="Title"/>
        <w:ind w:left="720" w:hanging="720"/>
        <w:jc w:val="left"/>
        <w:rPr>
          <w:rFonts w:ascii="Arial" w:hAnsi="Arial" w:cs="Arial"/>
          <w:b w:val="0"/>
        </w:rPr>
      </w:pPr>
    </w:p>
    <w:p w:rsidRPr="00B233A2" w:rsidR="00394AC3" w:rsidP="006535FE" w:rsidRDefault="006535FE" w14:paraId="03D9E395" w14:textId="77777777">
      <w:pPr>
        <w:pStyle w:val="Title"/>
        <w:ind w:left="720" w:hanging="720"/>
        <w:jc w:val="left"/>
        <w:rPr>
          <w:rFonts w:ascii="Arial" w:hAnsi="Arial" w:cs="Arial"/>
          <w:b w:val="0"/>
        </w:rPr>
      </w:pPr>
      <w:r>
        <w:rPr>
          <w:rFonts w:ascii="Arial" w:hAnsi="Arial" w:cs="Arial"/>
          <w:b w:val="0"/>
        </w:rPr>
        <w:t>3.3</w:t>
      </w:r>
      <w:r>
        <w:rPr>
          <w:rFonts w:ascii="Arial" w:hAnsi="Arial" w:cs="Arial"/>
          <w:b w:val="0"/>
        </w:rPr>
        <w:tab/>
      </w:r>
      <w:r w:rsidRPr="00B233A2" w:rsidR="00394AC3">
        <w:rPr>
          <w:rFonts w:ascii="Arial" w:hAnsi="Arial" w:cs="Arial"/>
          <w:b w:val="0"/>
        </w:rPr>
        <w:t xml:space="preserve">The Authorising Officer will arrange for the original application to be </w:t>
      </w:r>
      <w:r w:rsidR="00394AC3">
        <w:rPr>
          <w:rFonts w:ascii="Arial" w:hAnsi="Arial" w:cs="Arial"/>
          <w:b w:val="0"/>
        </w:rPr>
        <w:t>included within the central register of authorisations.</w:t>
      </w:r>
      <w:r w:rsidR="00ED4169">
        <w:rPr>
          <w:rFonts w:ascii="Arial" w:hAnsi="Arial" w:cs="Arial"/>
          <w:b w:val="0"/>
        </w:rPr>
        <w:t xml:space="preserve">  Reviews are monitored and recorded by the RIPA Co-ordinator in the register held for that purpose.</w:t>
      </w:r>
    </w:p>
    <w:p w:rsidRPr="00B233A2" w:rsidR="000547B7" w:rsidRDefault="000547B7" w14:paraId="58FC8499" w14:textId="77777777">
      <w:pPr>
        <w:pStyle w:val="Title"/>
        <w:jc w:val="left"/>
        <w:rPr>
          <w:rFonts w:ascii="Arial" w:hAnsi="Arial" w:cs="Arial"/>
          <w:b w:val="0"/>
        </w:rPr>
      </w:pPr>
    </w:p>
    <w:p w:rsidRPr="00B233A2" w:rsidR="000547B7" w:rsidP="006B5264" w:rsidRDefault="000547B7" w14:paraId="6A77C7A2" w14:textId="77777777">
      <w:pPr>
        <w:pStyle w:val="Heading10"/>
      </w:pPr>
      <w:r w:rsidRPr="00B233A2">
        <w:t>5.</w:t>
      </w:r>
      <w:r w:rsidRPr="00B233A2">
        <w:tab/>
      </w:r>
      <w:r w:rsidRPr="00B233A2">
        <w:t>Refusing Authorisation</w:t>
      </w:r>
    </w:p>
    <w:p w:rsidRPr="00B233A2" w:rsidR="000547B7" w:rsidRDefault="000547B7" w14:paraId="10327AD4" w14:textId="77777777">
      <w:pPr>
        <w:pStyle w:val="Title"/>
        <w:jc w:val="left"/>
        <w:rPr>
          <w:rFonts w:ascii="Arial" w:hAnsi="Arial" w:cs="Arial"/>
          <w:b w:val="0"/>
        </w:rPr>
      </w:pPr>
    </w:p>
    <w:p w:rsidRPr="00B233A2" w:rsidR="000547B7" w:rsidRDefault="000547B7" w14:paraId="7B9EDCD8" w14:textId="77777777">
      <w:pPr>
        <w:pStyle w:val="Title"/>
        <w:ind w:left="720" w:hanging="720"/>
        <w:jc w:val="left"/>
        <w:rPr>
          <w:rFonts w:ascii="Arial" w:hAnsi="Arial" w:cs="Arial"/>
          <w:b w:val="0"/>
        </w:rPr>
      </w:pPr>
      <w:r w:rsidRPr="00B233A2">
        <w:rPr>
          <w:rFonts w:ascii="Arial" w:hAnsi="Arial" w:cs="Arial"/>
          <w:b w:val="0"/>
        </w:rPr>
        <w:t>5.1</w:t>
      </w:r>
      <w:r w:rsidRPr="00B233A2">
        <w:rPr>
          <w:rFonts w:ascii="Arial" w:hAnsi="Arial" w:cs="Arial"/>
          <w:b w:val="0"/>
        </w:rPr>
        <w:tab/>
      </w:r>
      <w:r w:rsidRPr="00B233A2">
        <w:rPr>
          <w:rFonts w:ascii="Arial" w:hAnsi="Arial" w:cs="Arial"/>
          <w:b w:val="0"/>
        </w:rPr>
        <w:t xml:space="preserve">Where the Authorising Officer is not satisfied that the criteria for granting authorisation for directed surveillance are met, he will refuse the application and endorse the application accordingly.  </w:t>
      </w:r>
    </w:p>
    <w:p w:rsidRPr="00B233A2" w:rsidR="000547B7" w:rsidRDefault="000547B7" w14:paraId="188B55C3" w14:textId="77777777">
      <w:pPr>
        <w:pStyle w:val="Title"/>
        <w:jc w:val="left"/>
        <w:rPr>
          <w:rFonts w:ascii="Arial" w:hAnsi="Arial" w:cs="Arial"/>
          <w:b w:val="0"/>
        </w:rPr>
      </w:pPr>
    </w:p>
    <w:p w:rsidRPr="00B233A2" w:rsidR="000547B7" w:rsidP="006B5264" w:rsidRDefault="000547B7" w14:paraId="3465E718" w14:textId="77777777">
      <w:pPr>
        <w:pStyle w:val="Heading10"/>
      </w:pPr>
      <w:r w:rsidRPr="00B233A2">
        <w:t>6.</w:t>
      </w:r>
      <w:r w:rsidRPr="00B233A2">
        <w:tab/>
      </w:r>
      <w:r w:rsidRPr="00B233A2">
        <w:t>Cancelling Authorisation</w:t>
      </w:r>
    </w:p>
    <w:p w:rsidRPr="00B233A2" w:rsidR="000547B7" w:rsidRDefault="000547B7" w14:paraId="445F419C" w14:textId="77777777">
      <w:pPr>
        <w:pStyle w:val="Title"/>
        <w:jc w:val="left"/>
        <w:rPr>
          <w:rFonts w:ascii="Arial" w:hAnsi="Arial" w:cs="Arial"/>
        </w:rPr>
      </w:pPr>
    </w:p>
    <w:p w:rsidRPr="00B233A2" w:rsidR="000547B7" w:rsidRDefault="000547B7" w14:paraId="1564D8DD" w14:textId="77777777">
      <w:pPr>
        <w:pStyle w:val="Title"/>
        <w:ind w:left="720" w:hanging="720"/>
        <w:jc w:val="left"/>
        <w:rPr>
          <w:rFonts w:ascii="Arial" w:hAnsi="Arial" w:cs="Arial"/>
          <w:b w:val="0"/>
        </w:rPr>
      </w:pPr>
      <w:r w:rsidRPr="00B233A2">
        <w:rPr>
          <w:rFonts w:ascii="Arial" w:hAnsi="Arial" w:cs="Arial"/>
          <w:b w:val="0"/>
        </w:rPr>
        <w:t>6.1</w:t>
      </w:r>
      <w:r w:rsidRPr="00B233A2">
        <w:rPr>
          <w:rFonts w:ascii="Arial" w:hAnsi="Arial" w:cs="Arial"/>
          <w:b w:val="0"/>
        </w:rPr>
        <w:tab/>
      </w:r>
      <w:r w:rsidRPr="00B233A2">
        <w:rPr>
          <w:rFonts w:ascii="Arial" w:hAnsi="Arial" w:cs="Arial"/>
          <w:b w:val="0"/>
        </w:rPr>
        <w:t>Any activity authorised under RIPA must be kept under review.  Where surveillance is completed the IO will complete a Cancellation of Directed Surveillance form [</w:t>
      </w:r>
      <w:r w:rsidRPr="00B233A2" w:rsidR="004701A5">
        <w:rPr>
          <w:rFonts w:ascii="Arial" w:hAnsi="Arial" w:cs="Arial"/>
          <w:b w:val="0"/>
        </w:rPr>
        <w:t>see appendix 2</w:t>
      </w:r>
      <w:r w:rsidRPr="00B233A2">
        <w:rPr>
          <w:rFonts w:ascii="Arial" w:hAnsi="Arial" w:cs="Arial"/>
          <w:b w:val="0"/>
        </w:rPr>
        <w:t>] and forward it to the Authorising Officer for approval.</w:t>
      </w:r>
    </w:p>
    <w:p w:rsidRPr="00B233A2" w:rsidR="000547B7" w:rsidRDefault="000547B7" w14:paraId="58E04BEF" w14:textId="77777777">
      <w:pPr>
        <w:pStyle w:val="Title"/>
        <w:jc w:val="left"/>
        <w:rPr>
          <w:rFonts w:ascii="Arial" w:hAnsi="Arial" w:cs="Arial"/>
          <w:b w:val="0"/>
        </w:rPr>
      </w:pPr>
    </w:p>
    <w:p w:rsidRPr="00B233A2" w:rsidR="000547B7" w:rsidP="00394AC3" w:rsidRDefault="000547B7" w14:paraId="2FCDEBC3" w14:textId="77777777">
      <w:pPr>
        <w:pStyle w:val="Title"/>
        <w:ind w:left="720" w:hanging="720"/>
        <w:jc w:val="left"/>
        <w:rPr>
          <w:rFonts w:ascii="Arial" w:hAnsi="Arial" w:cs="Arial"/>
          <w:b w:val="0"/>
        </w:rPr>
      </w:pPr>
      <w:r w:rsidRPr="00B233A2">
        <w:rPr>
          <w:rFonts w:ascii="Arial" w:hAnsi="Arial" w:cs="Arial"/>
          <w:b w:val="0"/>
        </w:rPr>
        <w:t>6.2</w:t>
      </w:r>
      <w:r w:rsidRPr="00B233A2">
        <w:rPr>
          <w:rFonts w:ascii="Arial" w:hAnsi="Arial" w:cs="Arial"/>
          <w:b w:val="0"/>
        </w:rPr>
        <w:tab/>
      </w:r>
      <w:r w:rsidRPr="00B233A2" w:rsidR="00394AC3">
        <w:rPr>
          <w:rFonts w:ascii="Arial" w:hAnsi="Arial" w:cs="Arial"/>
          <w:b w:val="0"/>
        </w:rPr>
        <w:t xml:space="preserve">The Authorising Officer will arrange for the </w:t>
      </w:r>
      <w:r w:rsidR="00394AC3">
        <w:rPr>
          <w:rFonts w:ascii="Arial" w:hAnsi="Arial" w:cs="Arial"/>
          <w:b w:val="0"/>
        </w:rPr>
        <w:t>cancellation</w:t>
      </w:r>
      <w:r w:rsidRPr="00B233A2" w:rsidR="00394AC3">
        <w:rPr>
          <w:rFonts w:ascii="Arial" w:hAnsi="Arial" w:cs="Arial"/>
          <w:b w:val="0"/>
        </w:rPr>
        <w:t xml:space="preserve"> to be </w:t>
      </w:r>
      <w:r w:rsidR="00394AC3">
        <w:rPr>
          <w:rFonts w:ascii="Arial" w:hAnsi="Arial" w:cs="Arial"/>
          <w:b w:val="0"/>
        </w:rPr>
        <w:t>included within the central register of authorisations</w:t>
      </w:r>
      <w:r w:rsidR="0026237A">
        <w:rPr>
          <w:rFonts w:ascii="Arial" w:hAnsi="Arial" w:cs="Arial"/>
          <w:b w:val="0"/>
        </w:rPr>
        <w:t xml:space="preserve"> and will notify the </w:t>
      </w:r>
      <w:r w:rsidR="00105EEF">
        <w:rPr>
          <w:rFonts w:ascii="Arial" w:hAnsi="Arial" w:cs="Arial"/>
          <w:b w:val="0"/>
        </w:rPr>
        <w:t>RIPA Co-ordinator accordingly</w:t>
      </w:r>
      <w:r w:rsidR="00394AC3">
        <w:rPr>
          <w:rFonts w:ascii="Arial" w:hAnsi="Arial" w:cs="Arial"/>
          <w:b w:val="0"/>
        </w:rPr>
        <w:t>.</w:t>
      </w:r>
    </w:p>
    <w:p w:rsidRPr="00B233A2" w:rsidR="000547B7" w:rsidRDefault="000547B7" w14:paraId="09DA6CD0" w14:textId="77777777">
      <w:pPr>
        <w:pStyle w:val="Title"/>
        <w:jc w:val="left"/>
        <w:rPr>
          <w:rFonts w:ascii="Arial" w:hAnsi="Arial" w:cs="Arial"/>
        </w:rPr>
      </w:pPr>
    </w:p>
    <w:p w:rsidRPr="00B233A2" w:rsidR="000547B7" w:rsidP="006B5264" w:rsidRDefault="000547B7" w14:paraId="1B8D1A4B" w14:textId="77777777">
      <w:pPr>
        <w:pStyle w:val="Heading10"/>
      </w:pPr>
      <w:r w:rsidRPr="00B233A2">
        <w:t>7.</w:t>
      </w:r>
      <w:r w:rsidRPr="00B233A2">
        <w:tab/>
      </w:r>
      <w:r w:rsidRPr="00B233A2">
        <w:t>Extending Authorisation</w:t>
      </w:r>
    </w:p>
    <w:p w:rsidRPr="00B233A2" w:rsidR="000547B7" w:rsidRDefault="000547B7" w14:paraId="0F36619A" w14:textId="77777777">
      <w:pPr>
        <w:pStyle w:val="Title"/>
        <w:jc w:val="left"/>
        <w:rPr>
          <w:rFonts w:ascii="Arial" w:hAnsi="Arial" w:cs="Arial"/>
        </w:rPr>
      </w:pPr>
    </w:p>
    <w:p w:rsidRPr="00B233A2" w:rsidR="000547B7" w:rsidRDefault="000547B7" w14:paraId="344B06D2" w14:textId="77777777">
      <w:pPr>
        <w:pStyle w:val="Title"/>
        <w:numPr>
          <w:ilvl w:val="1"/>
          <w:numId w:val="14"/>
        </w:numPr>
        <w:jc w:val="left"/>
        <w:rPr>
          <w:rFonts w:ascii="Arial" w:hAnsi="Arial" w:cs="Arial"/>
          <w:b w:val="0"/>
        </w:rPr>
      </w:pPr>
      <w:r w:rsidRPr="00B233A2">
        <w:rPr>
          <w:rFonts w:ascii="Arial" w:hAnsi="Arial" w:cs="Arial"/>
          <w:b w:val="0"/>
        </w:rPr>
        <w:t>Authorisations last for a maximum of 3 months</w:t>
      </w:r>
      <w:r w:rsidR="00CE0CF8">
        <w:rPr>
          <w:rFonts w:ascii="Arial" w:hAnsi="Arial" w:cs="Arial"/>
          <w:b w:val="0"/>
        </w:rPr>
        <w:t xml:space="preserve"> (12 months for CHIS)</w:t>
      </w:r>
      <w:r w:rsidRPr="00B233A2">
        <w:rPr>
          <w:rFonts w:ascii="Arial" w:hAnsi="Arial" w:cs="Arial"/>
          <w:b w:val="0"/>
        </w:rPr>
        <w:t xml:space="preserve"> in the first instance and must be renewed if surveillance is to continue beyond this time limit.  The Investigating Officer is responsible for ensuring that any application for an extension is made in a timely manner.</w:t>
      </w:r>
    </w:p>
    <w:p w:rsidRPr="00B233A2" w:rsidR="000547B7" w:rsidRDefault="000547B7" w14:paraId="3D5170C5" w14:textId="77777777">
      <w:pPr>
        <w:pStyle w:val="Title"/>
        <w:jc w:val="left"/>
        <w:rPr>
          <w:rFonts w:ascii="Arial" w:hAnsi="Arial" w:cs="Arial"/>
          <w:b w:val="0"/>
        </w:rPr>
      </w:pPr>
    </w:p>
    <w:p w:rsidR="000547B7" w:rsidRDefault="000547B7" w14:paraId="785FFE2B" w14:textId="77777777">
      <w:pPr>
        <w:pStyle w:val="Title"/>
        <w:numPr>
          <w:ilvl w:val="1"/>
          <w:numId w:val="14"/>
        </w:numPr>
        <w:jc w:val="left"/>
        <w:rPr>
          <w:rFonts w:ascii="Arial" w:hAnsi="Arial" w:cs="Arial"/>
          <w:b w:val="0"/>
        </w:rPr>
      </w:pPr>
      <w:r w:rsidRPr="00B233A2">
        <w:rPr>
          <w:rFonts w:ascii="Arial" w:hAnsi="Arial" w:cs="Arial"/>
          <w:b w:val="0"/>
        </w:rPr>
        <w:t>Where it is necessary to extend authorisation the Investigating Officer will complete a Renewal of Directed Surveillance Authorisation form [RIPA 4] and forward it to the Authorising Officer for approval.</w:t>
      </w:r>
      <w:r w:rsidRPr="006535FE" w:rsidR="006535FE">
        <w:rPr>
          <w:color w:val="FF0000"/>
        </w:rPr>
        <w:t xml:space="preserve"> </w:t>
      </w:r>
      <w:r w:rsidRPr="006535FE" w:rsidR="006535FE">
        <w:rPr>
          <w:rFonts w:ascii="Arial" w:hAnsi="Arial" w:cs="Arial"/>
          <w:b w:val="0"/>
        </w:rPr>
        <w:t>The investigating officer must then obtain approval for the extension from a Justice of the Peace, using the specified form and supplying the required authorisation documentation, before the expiry of the original authorisation in order for the activity to continue.</w:t>
      </w:r>
    </w:p>
    <w:p w:rsidRPr="00B233A2" w:rsidR="00394AC3" w:rsidP="00394AC3" w:rsidRDefault="00394AC3" w14:paraId="15A6B833" w14:textId="77777777">
      <w:pPr>
        <w:pStyle w:val="Title"/>
        <w:jc w:val="left"/>
        <w:rPr>
          <w:rFonts w:ascii="Arial" w:hAnsi="Arial" w:cs="Arial"/>
          <w:b w:val="0"/>
        </w:rPr>
      </w:pPr>
    </w:p>
    <w:p w:rsidRPr="00B233A2" w:rsidR="00394AC3" w:rsidP="00394AC3" w:rsidRDefault="00394AC3" w14:paraId="37F54AAE" w14:textId="77777777">
      <w:pPr>
        <w:pStyle w:val="Title"/>
        <w:ind w:left="720" w:hanging="720"/>
        <w:jc w:val="left"/>
        <w:rPr>
          <w:rFonts w:ascii="Arial" w:hAnsi="Arial" w:cs="Arial"/>
          <w:b w:val="0"/>
        </w:rPr>
      </w:pPr>
      <w:r>
        <w:rPr>
          <w:rFonts w:ascii="Arial" w:hAnsi="Arial" w:cs="Arial"/>
          <w:b w:val="0"/>
        </w:rPr>
        <w:t>7.3</w:t>
      </w:r>
      <w:r>
        <w:rPr>
          <w:rFonts w:ascii="Arial" w:hAnsi="Arial" w:cs="Arial"/>
          <w:b w:val="0"/>
        </w:rPr>
        <w:tab/>
      </w:r>
      <w:r w:rsidRPr="00B233A2">
        <w:rPr>
          <w:rFonts w:ascii="Arial" w:hAnsi="Arial" w:cs="Arial"/>
          <w:b w:val="0"/>
        </w:rPr>
        <w:t xml:space="preserve">The Authorising Officer will arrange for the original application </w:t>
      </w:r>
      <w:r w:rsidR="006535FE">
        <w:rPr>
          <w:rFonts w:ascii="Arial" w:hAnsi="Arial" w:cs="Arial"/>
          <w:b w:val="0"/>
        </w:rPr>
        <w:t xml:space="preserve">and renewal approval documentation </w:t>
      </w:r>
      <w:r w:rsidRPr="00B233A2">
        <w:rPr>
          <w:rFonts w:ascii="Arial" w:hAnsi="Arial" w:cs="Arial"/>
          <w:b w:val="0"/>
        </w:rPr>
        <w:t xml:space="preserve">to be </w:t>
      </w:r>
      <w:r>
        <w:rPr>
          <w:rFonts w:ascii="Arial" w:hAnsi="Arial" w:cs="Arial"/>
          <w:b w:val="0"/>
        </w:rPr>
        <w:t>included within the central register of authorisations.</w:t>
      </w:r>
    </w:p>
    <w:p w:rsidRPr="00B233A2" w:rsidR="000547B7" w:rsidRDefault="000547B7" w14:paraId="583EB9FE" w14:textId="77777777">
      <w:pPr>
        <w:pStyle w:val="Title"/>
        <w:jc w:val="left"/>
        <w:rPr>
          <w:rFonts w:ascii="Arial" w:hAnsi="Arial" w:cs="Arial"/>
          <w:b w:val="0"/>
        </w:rPr>
      </w:pPr>
    </w:p>
    <w:p w:rsidRPr="00B233A2" w:rsidR="000547B7" w:rsidP="006B5264" w:rsidRDefault="000547B7" w14:paraId="79723BBB" w14:textId="77777777">
      <w:pPr>
        <w:pStyle w:val="Heading10"/>
      </w:pPr>
      <w:r w:rsidRPr="00B233A2">
        <w:t>8.</w:t>
      </w:r>
      <w:r w:rsidRPr="00B233A2">
        <w:tab/>
      </w:r>
      <w:r w:rsidRPr="00B233A2">
        <w:t>Retention of Authorisation Records</w:t>
      </w:r>
    </w:p>
    <w:p w:rsidRPr="00B233A2" w:rsidR="000547B7" w:rsidRDefault="000547B7" w14:paraId="2E6A7BCE" w14:textId="77777777">
      <w:pPr>
        <w:pStyle w:val="Title"/>
        <w:jc w:val="left"/>
        <w:rPr>
          <w:rFonts w:ascii="Arial" w:hAnsi="Arial" w:cs="Arial"/>
        </w:rPr>
      </w:pPr>
    </w:p>
    <w:p w:rsidR="006D6908" w:rsidP="000D6A09" w:rsidRDefault="000547B7" w14:paraId="4A7D2C9F" w14:textId="5A82BA00">
      <w:pPr>
        <w:pStyle w:val="Title"/>
        <w:ind w:left="720" w:hanging="720"/>
        <w:jc w:val="left"/>
        <w:rPr>
          <w:rFonts w:ascii="Arial" w:hAnsi="Arial" w:cs="Arial"/>
          <w:b w:val="0"/>
        </w:rPr>
      </w:pPr>
      <w:r w:rsidRPr="00B233A2">
        <w:rPr>
          <w:rFonts w:ascii="Arial" w:hAnsi="Arial" w:cs="Arial"/>
          <w:b w:val="0"/>
        </w:rPr>
        <w:t>8.1</w:t>
      </w:r>
      <w:r w:rsidRPr="00B233A2">
        <w:rPr>
          <w:rFonts w:ascii="Arial" w:hAnsi="Arial" w:cs="Arial"/>
          <w:b w:val="0"/>
        </w:rPr>
        <w:tab/>
      </w:r>
      <w:r w:rsidRPr="00B233A2">
        <w:rPr>
          <w:rFonts w:ascii="Arial" w:hAnsi="Arial" w:cs="Arial"/>
          <w:b w:val="0"/>
        </w:rPr>
        <w:t xml:space="preserve">The </w:t>
      </w:r>
      <w:r w:rsidR="00051D52">
        <w:rPr>
          <w:rFonts w:ascii="Arial" w:hAnsi="Arial" w:cs="Arial"/>
          <w:b w:val="0"/>
        </w:rPr>
        <w:t>SRO</w:t>
      </w:r>
      <w:r w:rsidRPr="00B233A2">
        <w:rPr>
          <w:rFonts w:ascii="Arial" w:hAnsi="Arial" w:cs="Arial"/>
          <w:b w:val="0"/>
        </w:rPr>
        <w:t xml:space="preserve"> will retain records relating to authorisations under RIPA for </w:t>
      </w:r>
      <w:r w:rsidR="00C5269D">
        <w:rPr>
          <w:rFonts w:ascii="Arial" w:hAnsi="Arial" w:cs="Arial"/>
          <w:b w:val="0"/>
        </w:rPr>
        <w:t>5</w:t>
      </w:r>
      <w:r w:rsidRPr="00B233A2">
        <w:rPr>
          <w:rFonts w:ascii="Arial" w:hAnsi="Arial" w:cs="Arial"/>
          <w:b w:val="0"/>
        </w:rPr>
        <w:t xml:space="preserve"> years from the date authorisation was granted or renewed</w:t>
      </w:r>
      <w:r w:rsidR="0022796A">
        <w:rPr>
          <w:rFonts w:ascii="Arial" w:hAnsi="Arial" w:cs="Arial"/>
          <w:b w:val="0"/>
        </w:rPr>
        <w:t>.</w:t>
      </w:r>
    </w:p>
    <w:p w:rsidRPr="00B233A2" w:rsidR="006D6908" w:rsidRDefault="006D6908" w14:paraId="3F25BF55" w14:textId="77777777">
      <w:pPr>
        <w:pStyle w:val="Title"/>
        <w:jc w:val="left"/>
        <w:rPr>
          <w:rFonts w:ascii="Arial" w:hAnsi="Arial" w:cs="Arial"/>
          <w:b w:val="0"/>
        </w:rPr>
      </w:pPr>
    </w:p>
    <w:p w:rsidRPr="00B233A2" w:rsidR="000547B7" w:rsidP="006B5264" w:rsidRDefault="000547B7" w14:paraId="2629E51D" w14:textId="77777777">
      <w:pPr>
        <w:pStyle w:val="Heading10"/>
      </w:pPr>
      <w:r w:rsidRPr="00B233A2">
        <w:t>COVERT HUMAN INTELLIGENCE SOURCES</w:t>
      </w:r>
    </w:p>
    <w:p w:rsidRPr="00B233A2" w:rsidR="000547B7" w:rsidRDefault="000547B7" w14:paraId="30475D15" w14:textId="77777777">
      <w:pPr>
        <w:pStyle w:val="Title"/>
        <w:jc w:val="left"/>
        <w:rPr>
          <w:rFonts w:ascii="Arial" w:hAnsi="Arial" w:cs="Arial"/>
        </w:rPr>
      </w:pPr>
    </w:p>
    <w:p w:rsidRPr="00B233A2" w:rsidR="000547B7" w:rsidRDefault="000547B7" w14:paraId="3CCAB669" w14:textId="77777777">
      <w:pPr>
        <w:pStyle w:val="Title"/>
        <w:ind w:left="720" w:hanging="720"/>
        <w:jc w:val="left"/>
        <w:rPr>
          <w:rFonts w:ascii="Arial" w:hAnsi="Arial" w:cs="Arial"/>
          <w:b w:val="0"/>
        </w:rPr>
      </w:pPr>
      <w:r w:rsidRPr="00B233A2">
        <w:rPr>
          <w:rFonts w:ascii="Arial" w:hAnsi="Arial" w:cs="Arial"/>
          <w:b w:val="0"/>
        </w:rPr>
        <w:t>9.1</w:t>
      </w:r>
      <w:r w:rsidRPr="00B233A2">
        <w:rPr>
          <w:rFonts w:ascii="Arial" w:hAnsi="Arial" w:cs="Arial"/>
          <w:b w:val="0"/>
        </w:rPr>
        <w:tab/>
      </w:r>
      <w:r w:rsidRPr="00B233A2">
        <w:rPr>
          <w:rFonts w:ascii="Arial" w:hAnsi="Arial" w:cs="Arial"/>
          <w:b w:val="0"/>
        </w:rPr>
        <w:t>Applications, Reviews, Cancellations and Extensions apply in relation to CHIS as above, and there are separate forms applicable to such applications [See appendix 2.]</w:t>
      </w:r>
    </w:p>
    <w:p w:rsidRPr="00B233A2" w:rsidR="000547B7" w:rsidRDefault="000547B7" w14:paraId="47C4B46F" w14:textId="77777777">
      <w:pPr>
        <w:pStyle w:val="Title"/>
        <w:jc w:val="left"/>
        <w:rPr>
          <w:rFonts w:ascii="Arial" w:hAnsi="Arial" w:cs="Arial"/>
          <w:b w:val="0"/>
        </w:rPr>
      </w:pPr>
    </w:p>
    <w:p w:rsidRPr="00B233A2" w:rsidR="000547B7" w:rsidRDefault="000547B7" w14:paraId="604ADB71" w14:textId="77777777">
      <w:pPr>
        <w:pStyle w:val="Title"/>
        <w:ind w:left="720" w:hanging="720"/>
        <w:jc w:val="left"/>
        <w:rPr>
          <w:rFonts w:ascii="Arial" w:hAnsi="Arial" w:cs="Arial"/>
          <w:b w:val="0"/>
        </w:rPr>
      </w:pPr>
      <w:r w:rsidRPr="00B233A2">
        <w:rPr>
          <w:rFonts w:ascii="Arial" w:hAnsi="Arial" w:cs="Arial"/>
          <w:b w:val="0"/>
        </w:rPr>
        <w:t>9.2</w:t>
      </w:r>
      <w:r w:rsidRPr="00B233A2">
        <w:rPr>
          <w:rFonts w:ascii="Arial" w:hAnsi="Arial" w:cs="Arial"/>
          <w:b w:val="0"/>
        </w:rPr>
        <w:tab/>
      </w:r>
      <w:r w:rsidRPr="00B233A2">
        <w:rPr>
          <w:rFonts w:ascii="Arial" w:hAnsi="Arial" w:cs="Arial"/>
          <w:b w:val="0"/>
        </w:rPr>
        <w:t xml:space="preserve">The Authorising Officer should not grant any such application without first </w:t>
      </w:r>
      <w:r w:rsidR="00975F1E">
        <w:rPr>
          <w:rFonts w:ascii="Arial" w:hAnsi="Arial" w:cs="Arial"/>
          <w:b w:val="0"/>
        </w:rPr>
        <w:t>considering whether to take</w:t>
      </w:r>
      <w:r w:rsidRPr="00B233A2" w:rsidR="00975F1E">
        <w:rPr>
          <w:rFonts w:ascii="Arial" w:hAnsi="Arial" w:cs="Arial"/>
          <w:b w:val="0"/>
        </w:rPr>
        <w:t xml:space="preserve"> </w:t>
      </w:r>
      <w:r w:rsidRPr="00B233A2">
        <w:rPr>
          <w:rFonts w:ascii="Arial" w:hAnsi="Arial" w:cs="Arial"/>
          <w:b w:val="0"/>
        </w:rPr>
        <w:t>legal advice from Legal Services.</w:t>
      </w:r>
    </w:p>
    <w:p w:rsidRPr="00B233A2" w:rsidR="000547B7" w:rsidRDefault="000547B7" w14:paraId="32D16514" w14:textId="77777777">
      <w:pPr>
        <w:pStyle w:val="Title"/>
        <w:jc w:val="left"/>
        <w:rPr>
          <w:rFonts w:ascii="Arial" w:hAnsi="Arial" w:cs="Arial"/>
          <w:b w:val="0"/>
        </w:rPr>
      </w:pPr>
    </w:p>
    <w:p w:rsidRPr="00B233A2" w:rsidR="000547B7" w:rsidP="006B5264" w:rsidRDefault="000547B7" w14:paraId="261F80BE" w14:textId="77777777">
      <w:pPr>
        <w:pStyle w:val="Heading10"/>
        <w:jc w:val="center"/>
      </w:pPr>
      <w:r w:rsidRPr="00B233A2">
        <w:br w:type="page"/>
      </w:r>
      <w:r w:rsidRPr="00B233A2">
        <w:t>APPENDIX 1</w:t>
      </w:r>
    </w:p>
    <w:p w:rsidRPr="00B233A2" w:rsidR="000547B7" w:rsidP="006B5264" w:rsidRDefault="000547B7" w14:paraId="219AAFA6" w14:textId="77777777">
      <w:pPr>
        <w:pStyle w:val="Heading10"/>
        <w:jc w:val="center"/>
      </w:pPr>
      <w:r w:rsidRPr="00B233A2">
        <w:t>AUTHORISING OFFICERS</w:t>
      </w:r>
    </w:p>
    <w:p w:rsidRPr="00B233A2" w:rsidR="000547B7" w:rsidRDefault="000547B7" w14:paraId="465136BD" w14:textId="77777777">
      <w:pPr>
        <w:pStyle w:val="Title"/>
        <w:rPr>
          <w:rFonts w:ascii="Arial" w:hAnsi="Arial" w:cs="Arial"/>
        </w:rPr>
      </w:pPr>
    </w:p>
    <w:p w:rsidRPr="00B233A2" w:rsidR="000D6474" w:rsidP="006B5264" w:rsidRDefault="000D6474" w14:paraId="4D6B0E04" w14:textId="77777777">
      <w:pPr>
        <w:pStyle w:val="Title"/>
        <w:tabs>
          <w:tab w:val="left" w:pos="4369"/>
        </w:tabs>
        <w:jc w:val="left"/>
        <w:rPr>
          <w:rFonts w:ascii="Arial" w:hAnsi="Arial" w:cs="Arial"/>
        </w:rPr>
      </w:pPr>
      <w:r w:rsidRPr="00B233A2">
        <w:rPr>
          <w:rFonts w:ascii="Arial" w:hAnsi="Arial" w:cs="Arial"/>
        </w:rPr>
        <w:tab/>
      </w:r>
    </w:p>
    <w:p w:rsidRPr="006B5264" w:rsidR="000D6474" w:rsidRDefault="000D6474" w14:paraId="34BE6E9A" w14:textId="569087EE">
      <w:pPr>
        <w:pStyle w:val="Title"/>
        <w:jc w:val="left"/>
        <w:rPr>
          <w:rFonts w:ascii="Arial" w:hAnsi="Arial" w:cs="Arial"/>
          <w:bCs/>
        </w:rPr>
      </w:pPr>
      <w:r w:rsidRPr="006B5264">
        <w:rPr>
          <w:rFonts w:ascii="Arial" w:hAnsi="Arial" w:cs="Arial"/>
          <w:bCs/>
        </w:rPr>
        <w:t>Fire &amp; Public Safety Directorate – Trading Standards</w:t>
      </w:r>
    </w:p>
    <w:p w:rsidR="000D6474" w:rsidP="003C5841" w:rsidRDefault="000D6474" w14:paraId="08A5CE82" w14:textId="77777777">
      <w:pPr>
        <w:pStyle w:val="Title"/>
        <w:jc w:val="left"/>
        <w:rPr>
          <w:rFonts w:ascii="Arial" w:hAnsi="Arial" w:cs="Arial"/>
          <w:b w:val="0"/>
        </w:rPr>
      </w:pPr>
    </w:p>
    <w:p w:rsidR="000D6474" w:rsidP="00736361" w:rsidRDefault="000D6474" w14:paraId="5BF00C6B" w14:textId="640FD049">
      <w:pPr>
        <w:pStyle w:val="Title"/>
        <w:numPr>
          <w:ilvl w:val="0"/>
          <w:numId w:val="32"/>
        </w:numPr>
        <w:jc w:val="left"/>
        <w:rPr>
          <w:rFonts w:ascii="Arial" w:hAnsi="Arial" w:cs="Arial"/>
          <w:b w:val="0"/>
          <w:color w:val="000000"/>
        </w:rPr>
      </w:pPr>
      <w:r>
        <w:rPr>
          <w:rFonts w:ascii="Arial" w:hAnsi="Arial" w:cs="Arial"/>
          <w:b w:val="0"/>
          <w:color w:val="000000"/>
        </w:rPr>
        <w:t xml:space="preserve">Graham Crisp, Head of Trading Standards </w:t>
      </w:r>
    </w:p>
    <w:p w:rsidRPr="000D6474" w:rsidR="000D6474" w:rsidP="000D6474" w:rsidRDefault="000D6474" w14:paraId="499A3800" w14:textId="35A92CEF">
      <w:pPr>
        <w:pStyle w:val="Title"/>
        <w:numPr>
          <w:ilvl w:val="0"/>
          <w:numId w:val="32"/>
        </w:numPr>
        <w:jc w:val="left"/>
        <w:rPr>
          <w:rFonts w:ascii="Arial" w:hAnsi="Arial" w:cs="Arial"/>
          <w:b w:val="0"/>
          <w:color w:val="000000"/>
        </w:rPr>
      </w:pPr>
      <w:r>
        <w:rPr>
          <w:rFonts w:ascii="Arial" w:hAnsi="Arial" w:cs="Arial"/>
          <w:b w:val="0"/>
          <w:color w:val="000000"/>
        </w:rPr>
        <w:t>Mark Skillin, Principal Trading Standards Officer</w:t>
      </w:r>
    </w:p>
    <w:p w:rsidRPr="00B233A2" w:rsidR="000547B7" w:rsidRDefault="000547B7" w14:paraId="31E3E356" w14:textId="77777777">
      <w:pPr>
        <w:pStyle w:val="Title"/>
        <w:jc w:val="left"/>
        <w:rPr>
          <w:rFonts w:ascii="Arial" w:hAnsi="Arial" w:cs="Arial"/>
        </w:rPr>
      </w:pPr>
    </w:p>
    <w:p w:rsidRPr="00736361" w:rsidR="000547B7" w:rsidRDefault="003C5841" w14:paraId="0E952759" w14:textId="77777777">
      <w:pPr>
        <w:pStyle w:val="Title"/>
        <w:jc w:val="left"/>
        <w:rPr>
          <w:rFonts w:ascii="Arial" w:hAnsi="Arial" w:cs="Arial"/>
          <w:b w:val="0"/>
        </w:rPr>
      </w:pPr>
      <w:r w:rsidRPr="003C5841">
        <w:rPr>
          <w:rFonts w:ascii="Arial" w:hAnsi="Arial" w:cs="Arial"/>
          <w:b w:val="0"/>
        </w:rPr>
        <w:t xml:space="preserve">In any matter </w:t>
      </w:r>
      <w:r>
        <w:rPr>
          <w:rFonts w:ascii="Arial" w:hAnsi="Arial" w:cs="Arial"/>
          <w:b w:val="0"/>
        </w:rPr>
        <w:t xml:space="preserve">involving “Confidential Information” or the authorisation of a vulnerable individual </w:t>
      </w:r>
      <w:r w:rsidR="006F706E">
        <w:rPr>
          <w:rFonts w:ascii="Arial" w:hAnsi="Arial" w:cs="Arial"/>
          <w:b w:val="0"/>
        </w:rPr>
        <w:t xml:space="preserve">or a juvenile as a CHIS, the </w:t>
      </w:r>
      <w:r w:rsidR="00A72EEC">
        <w:rPr>
          <w:rFonts w:ascii="Arial" w:hAnsi="Arial" w:cs="Arial"/>
          <w:b w:val="0"/>
        </w:rPr>
        <w:t xml:space="preserve">Head of Paid Service (ie. the </w:t>
      </w:r>
      <w:r w:rsidR="006F706E">
        <w:rPr>
          <w:rFonts w:ascii="Arial" w:hAnsi="Arial" w:cs="Arial"/>
          <w:b w:val="0"/>
        </w:rPr>
        <w:t>Chief Executive</w:t>
      </w:r>
      <w:r w:rsidR="00A72EEC">
        <w:rPr>
          <w:rFonts w:ascii="Arial" w:hAnsi="Arial" w:cs="Arial"/>
          <w:b w:val="0"/>
        </w:rPr>
        <w:t>) (</w:t>
      </w:r>
      <w:r w:rsidRPr="00A72EEC" w:rsidR="00A72EEC">
        <w:rPr>
          <w:rFonts w:ascii="Arial" w:hAnsi="Arial" w:cs="Arial"/>
          <w:b w:val="0"/>
        </w:rPr>
        <w:t xml:space="preserve">or in </w:t>
      </w:r>
      <w:r w:rsidR="00A72EEC">
        <w:rPr>
          <w:rFonts w:ascii="Arial" w:hAnsi="Arial" w:cs="Arial"/>
          <w:b w:val="0"/>
        </w:rPr>
        <w:t xml:space="preserve">their </w:t>
      </w:r>
      <w:r w:rsidRPr="00A72EEC" w:rsidR="00A72EEC">
        <w:rPr>
          <w:rFonts w:ascii="Arial" w:hAnsi="Arial" w:cs="Arial"/>
          <w:b w:val="0"/>
        </w:rPr>
        <w:t>absence the person acting as the Head of Paid Service</w:t>
      </w:r>
      <w:r w:rsidR="00A72EEC">
        <w:rPr>
          <w:rFonts w:ascii="Arial" w:hAnsi="Arial" w:cs="Arial"/>
          <w:b w:val="0"/>
        </w:rPr>
        <w:t>)</w:t>
      </w:r>
      <w:r w:rsidR="006F706E">
        <w:rPr>
          <w:rFonts w:ascii="Arial" w:hAnsi="Arial" w:cs="Arial"/>
          <w:b w:val="0"/>
        </w:rPr>
        <w:t xml:space="preserve"> is required to act as the Authorising Officer. </w:t>
      </w:r>
      <w:r w:rsidR="002029D1">
        <w:rPr>
          <w:rFonts w:ascii="Arial" w:hAnsi="Arial" w:cs="Arial"/>
          <w:b w:val="0"/>
        </w:rPr>
        <w:t xml:space="preserve"> Specific legal provisions also apply.</w:t>
      </w:r>
      <w:r w:rsidR="006F706E">
        <w:rPr>
          <w:rFonts w:ascii="Arial" w:hAnsi="Arial" w:cs="Arial"/>
          <w:b w:val="0"/>
        </w:rPr>
        <w:t xml:space="preserve"> </w:t>
      </w:r>
    </w:p>
    <w:p w:rsidRPr="00B233A2" w:rsidR="000547B7" w:rsidP="006B5264" w:rsidRDefault="000547B7" w14:paraId="0B13314A" w14:textId="77777777">
      <w:pPr>
        <w:pStyle w:val="Heading10"/>
        <w:jc w:val="center"/>
      </w:pPr>
      <w:r w:rsidRPr="00B233A2">
        <w:br w:type="page"/>
      </w:r>
      <w:r w:rsidRPr="00B233A2">
        <w:t>APPENDIX 2</w:t>
      </w:r>
    </w:p>
    <w:p w:rsidRPr="00B233A2" w:rsidR="000547B7" w:rsidP="006B5264" w:rsidRDefault="000547B7" w14:paraId="7A56A0F2" w14:textId="77777777">
      <w:pPr>
        <w:pStyle w:val="Heading10"/>
        <w:jc w:val="center"/>
      </w:pPr>
      <w:r w:rsidRPr="00B233A2">
        <w:t>RIPA FORMS</w:t>
      </w:r>
    </w:p>
    <w:p w:rsidRPr="00B233A2" w:rsidR="000547B7" w:rsidRDefault="000547B7" w14:paraId="6869658A" w14:textId="77777777">
      <w:pPr>
        <w:pStyle w:val="Title"/>
        <w:jc w:val="left"/>
        <w:rPr>
          <w:rFonts w:ascii="Arial" w:hAnsi="Arial" w:cs="Arial"/>
          <w:b w:val="0"/>
        </w:rPr>
      </w:pPr>
    </w:p>
    <w:p w:rsidR="000547B7" w:rsidRDefault="000547B7" w14:paraId="2E694244" w14:textId="77777777">
      <w:pPr>
        <w:pStyle w:val="Title"/>
        <w:jc w:val="left"/>
        <w:rPr>
          <w:rFonts w:ascii="Arial" w:hAnsi="Arial" w:cs="Arial"/>
          <w:b w:val="0"/>
        </w:rPr>
      </w:pPr>
      <w:r w:rsidRPr="00442971">
        <w:rPr>
          <w:rFonts w:ascii="Arial" w:hAnsi="Arial" w:cs="Arial"/>
          <w:b w:val="0"/>
        </w:rPr>
        <w:t>All forms can be downloaded from</w:t>
      </w:r>
      <w:r w:rsidR="006535FE">
        <w:rPr>
          <w:rFonts w:ascii="Arial" w:hAnsi="Arial" w:cs="Arial"/>
          <w:b w:val="0"/>
        </w:rPr>
        <w:t>:</w:t>
      </w:r>
      <w:r w:rsidRPr="00442971">
        <w:rPr>
          <w:rFonts w:ascii="Arial" w:hAnsi="Arial" w:cs="Arial"/>
          <w:b w:val="0"/>
        </w:rPr>
        <w:t xml:space="preserve"> </w:t>
      </w:r>
    </w:p>
    <w:p w:rsidRPr="00442971" w:rsidR="005518CA" w:rsidRDefault="00C5269D" w14:paraId="171FEA18" w14:textId="77777777">
      <w:pPr>
        <w:pStyle w:val="Title"/>
        <w:jc w:val="left"/>
        <w:rPr>
          <w:rFonts w:ascii="Arial" w:hAnsi="Arial" w:cs="Arial"/>
          <w:b w:val="0"/>
        </w:rPr>
      </w:pPr>
      <w:hyperlink w:history="1" r:id="rId12">
        <w:r w:rsidRPr="001201E0" w:rsidR="005518CA">
          <w:rPr>
            <w:rStyle w:val="Hyperlink"/>
            <w:rFonts w:ascii="Arial" w:hAnsi="Arial" w:cs="Arial"/>
            <w:b w:val="0"/>
          </w:rPr>
          <w:t>https://www.gov.uk/government/collections/ripa-forms--2</w:t>
        </w:r>
      </w:hyperlink>
      <w:r w:rsidR="005518CA">
        <w:rPr>
          <w:rFonts w:ascii="Arial" w:hAnsi="Arial" w:cs="Arial"/>
          <w:b w:val="0"/>
        </w:rPr>
        <w:t xml:space="preserve"> </w:t>
      </w:r>
    </w:p>
    <w:p w:rsidR="000547B7" w:rsidRDefault="000547B7" w14:paraId="3E6467D2" w14:textId="77777777">
      <w:pPr>
        <w:pStyle w:val="Title"/>
        <w:jc w:val="left"/>
        <w:rPr>
          <w:rFonts w:ascii="Arial" w:hAnsi="Arial" w:cs="Arial"/>
          <w:b w:val="0"/>
        </w:rPr>
      </w:pPr>
      <w:r w:rsidRPr="00442971">
        <w:rPr>
          <w:rFonts w:ascii="Arial" w:hAnsi="Arial" w:cs="Arial"/>
          <w:b w:val="0"/>
        </w:rPr>
        <w:t>It is your responsibility to ensure that you are using the current version of the RIPA forms.</w:t>
      </w:r>
    </w:p>
    <w:p w:rsidRPr="00442971" w:rsidR="006535FE" w:rsidRDefault="006535FE" w14:paraId="2CEFB99C" w14:textId="77777777">
      <w:pPr>
        <w:pStyle w:val="Title"/>
        <w:jc w:val="left"/>
        <w:rPr>
          <w:rFonts w:ascii="Arial" w:hAnsi="Arial" w:cs="Arial"/>
          <w:b w:val="0"/>
        </w:rPr>
      </w:pPr>
    </w:p>
    <w:p w:rsidRPr="006535FE" w:rsidR="006535FE" w:rsidP="006535FE" w:rsidRDefault="006535FE" w14:paraId="03B052BE" w14:textId="77777777">
      <w:pPr>
        <w:rPr>
          <w:rFonts w:ascii="Arial" w:hAnsi="Arial" w:cs="Arial"/>
        </w:rPr>
      </w:pPr>
      <w:r w:rsidRPr="006535FE">
        <w:rPr>
          <w:rFonts w:ascii="Arial" w:hAnsi="Arial" w:cs="Arial"/>
        </w:rPr>
        <w:t>The form to be used for applications for Magistrate approval, in both the Directed Surveillance and CHIS sections is at:</w:t>
      </w:r>
    </w:p>
    <w:p w:rsidRPr="006535FE" w:rsidR="006535FE" w:rsidP="006535FE" w:rsidRDefault="00C5269D" w14:paraId="1E62F7ED" w14:textId="77777777">
      <w:pPr>
        <w:rPr>
          <w:rFonts w:ascii="Arial" w:hAnsi="Arial" w:cs="Arial"/>
          <w:color w:val="0000FF"/>
          <w:lang w:val="en"/>
        </w:rPr>
      </w:pPr>
      <w:hyperlink w:tooltip="blocked::http://www.homeoffice.gov.uk/publications/counter-terrorism/ripa-forms/local-authority-ripa-guidance/" w:history="1" r:id="rId13">
        <w:r w:rsidRPr="006535FE" w:rsidR="006535FE">
          <w:rPr>
            <w:rStyle w:val="Hyperlink"/>
            <w:rFonts w:ascii="Arial" w:hAnsi="Arial" w:cs="Arial"/>
            <w:lang w:val="en"/>
          </w:rPr>
          <w:t>http://www.homeoffice.gov.uk/publications/counter-terrorism/ripa-forms/local-authority-ripa-guidance/</w:t>
        </w:r>
      </w:hyperlink>
      <w:r w:rsidRPr="006535FE" w:rsidR="006535FE">
        <w:rPr>
          <w:rFonts w:ascii="Arial" w:hAnsi="Arial" w:cs="Arial"/>
          <w:color w:val="0000FF"/>
          <w:lang w:val="en"/>
        </w:rPr>
        <w:t xml:space="preserve">  </w:t>
      </w:r>
    </w:p>
    <w:p w:rsidRPr="00B233A2" w:rsidR="006D6908" w:rsidRDefault="006D6908" w14:paraId="5A3E734C" w14:textId="77777777">
      <w:pPr>
        <w:pStyle w:val="Title"/>
        <w:jc w:val="left"/>
        <w:rPr>
          <w:rFonts w:ascii="Arial" w:hAnsi="Arial" w:cs="Arial"/>
          <w:b w:val="0"/>
          <w:i/>
        </w:rPr>
      </w:pPr>
    </w:p>
    <w:p w:rsidRPr="00B233A2" w:rsidR="000547B7" w:rsidP="00BE2DC4" w:rsidRDefault="000547B7" w14:paraId="28D9FFF4" w14:textId="77777777">
      <w:pPr>
        <w:pStyle w:val="Heading10"/>
      </w:pPr>
      <w:r w:rsidRPr="00B233A2">
        <w:t>Directed Surveillance</w:t>
      </w:r>
    </w:p>
    <w:p w:rsidRPr="00B233A2" w:rsidR="000547B7" w:rsidRDefault="000547B7" w14:paraId="4E3D0935" w14:textId="77777777">
      <w:pPr>
        <w:pStyle w:val="Title"/>
        <w:jc w:val="left"/>
        <w:rPr>
          <w:rFonts w:ascii="Arial" w:hAnsi="Arial" w:cs="Arial"/>
          <w:b w:val="0"/>
        </w:rPr>
      </w:pPr>
    </w:p>
    <w:p w:rsidRPr="00B233A2" w:rsidR="000547B7" w:rsidRDefault="000547B7" w14:paraId="169720BB" w14:textId="77777777">
      <w:pPr>
        <w:pStyle w:val="Title"/>
        <w:numPr>
          <w:ilvl w:val="0"/>
          <w:numId w:val="8"/>
        </w:numPr>
        <w:jc w:val="left"/>
        <w:rPr>
          <w:rFonts w:ascii="Arial" w:hAnsi="Arial" w:cs="Arial"/>
          <w:b w:val="0"/>
        </w:rPr>
      </w:pPr>
      <w:r w:rsidRPr="00B233A2">
        <w:rPr>
          <w:rFonts w:ascii="Arial" w:hAnsi="Arial" w:cs="Arial"/>
          <w:b w:val="0"/>
        </w:rPr>
        <w:t xml:space="preserve">Application for Directed Surveillance Authorisation </w:t>
      </w:r>
    </w:p>
    <w:p w:rsidRPr="00B233A2" w:rsidR="000547B7" w:rsidRDefault="000547B7" w14:paraId="3ECF5DAE" w14:textId="77777777">
      <w:pPr>
        <w:pStyle w:val="Title"/>
        <w:jc w:val="left"/>
        <w:rPr>
          <w:rFonts w:ascii="Arial" w:hAnsi="Arial" w:cs="Arial"/>
          <w:b w:val="0"/>
        </w:rPr>
      </w:pPr>
    </w:p>
    <w:p w:rsidRPr="00B233A2" w:rsidR="000547B7" w:rsidRDefault="000547B7" w14:paraId="3449BB72" w14:textId="77777777">
      <w:pPr>
        <w:pStyle w:val="Title"/>
        <w:numPr>
          <w:ilvl w:val="0"/>
          <w:numId w:val="8"/>
        </w:numPr>
        <w:jc w:val="left"/>
        <w:rPr>
          <w:rFonts w:ascii="Arial" w:hAnsi="Arial" w:cs="Arial"/>
          <w:b w:val="0"/>
        </w:rPr>
      </w:pPr>
      <w:r w:rsidRPr="00B233A2">
        <w:rPr>
          <w:rFonts w:ascii="Arial" w:hAnsi="Arial" w:cs="Arial"/>
          <w:b w:val="0"/>
        </w:rPr>
        <w:t xml:space="preserve">Review of Directed Surveillance Authorisation </w:t>
      </w:r>
    </w:p>
    <w:p w:rsidRPr="00B233A2" w:rsidR="000547B7" w:rsidRDefault="000547B7" w14:paraId="0BA8D916" w14:textId="77777777">
      <w:pPr>
        <w:pStyle w:val="Title"/>
        <w:jc w:val="left"/>
        <w:rPr>
          <w:rFonts w:ascii="Arial" w:hAnsi="Arial" w:cs="Arial"/>
          <w:b w:val="0"/>
        </w:rPr>
      </w:pPr>
    </w:p>
    <w:p w:rsidRPr="00B233A2" w:rsidR="000547B7" w:rsidRDefault="000547B7" w14:paraId="679CDE35" w14:textId="77777777">
      <w:pPr>
        <w:pStyle w:val="Title"/>
        <w:numPr>
          <w:ilvl w:val="0"/>
          <w:numId w:val="8"/>
        </w:numPr>
        <w:jc w:val="left"/>
        <w:rPr>
          <w:rFonts w:ascii="Arial" w:hAnsi="Arial" w:cs="Arial"/>
          <w:b w:val="0"/>
        </w:rPr>
      </w:pPr>
      <w:r w:rsidRPr="00B233A2">
        <w:rPr>
          <w:rFonts w:ascii="Arial" w:hAnsi="Arial" w:cs="Arial"/>
          <w:b w:val="0"/>
        </w:rPr>
        <w:t>Cancellation of Directed Surveillance Authorisation</w:t>
      </w:r>
    </w:p>
    <w:p w:rsidRPr="00B233A2" w:rsidR="000547B7" w:rsidRDefault="000547B7" w14:paraId="08058075" w14:textId="77777777">
      <w:pPr>
        <w:pStyle w:val="Title"/>
        <w:jc w:val="left"/>
        <w:rPr>
          <w:rFonts w:ascii="Arial" w:hAnsi="Arial" w:cs="Arial"/>
          <w:b w:val="0"/>
        </w:rPr>
      </w:pPr>
    </w:p>
    <w:p w:rsidR="000547B7" w:rsidRDefault="000547B7" w14:paraId="561DBCE1" w14:textId="77777777">
      <w:pPr>
        <w:pStyle w:val="Title"/>
        <w:numPr>
          <w:ilvl w:val="0"/>
          <w:numId w:val="8"/>
        </w:numPr>
        <w:jc w:val="left"/>
        <w:rPr>
          <w:rFonts w:ascii="Arial" w:hAnsi="Arial" w:cs="Arial"/>
          <w:b w:val="0"/>
        </w:rPr>
      </w:pPr>
      <w:r w:rsidRPr="00B233A2">
        <w:rPr>
          <w:rFonts w:ascii="Arial" w:hAnsi="Arial" w:cs="Arial"/>
          <w:b w:val="0"/>
        </w:rPr>
        <w:t>Renewal of Directed Surveillance Authorisation</w:t>
      </w:r>
    </w:p>
    <w:p w:rsidR="006535FE" w:rsidP="006535FE" w:rsidRDefault="006535FE" w14:paraId="4DE3DC4E" w14:textId="77777777">
      <w:pPr>
        <w:pStyle w:val="Title"/>
        <w:jc w:val="left"/>
        <w:rPr>
          <w:rFonts w:ascii="Arial" w:hAnsi="Arial" w:cs="Arial"/>
          <w:b w:val="0"/>
        </w:rPr>
      </w:pPr>
    </w:p>
    <w:p w:rsidRPr="00B233A2" w:rsidR="006535FE" w:rsidRDefault="006535FE" w14:paraId="39876AA3" w14:textId="77777777">
      <w:pPr>
        <w:pStyle w:val="Title"/>
        <w:numPr>
          <w:ilvl w:val="0"/>
          <w:numId w:val="8"/>
        </w:numPr>
        <w:jc w:val="left"/>
        <w:rPr>
          <w:rFonts w:ascii="Arial" w:hAnsi="Arial" w:cs="Arial"/>
          <w:b w:val="0"/>
        </w:rPr>
      </w:pPr>
      <w:r>
        <w:rPr>
          <w:rFonts w:ascii="Arial" w:hAnsi="Arial" w:cs="Arial"/>
          <w:b w:val="0"/>
        </w:rPr>
        <w:t>Magistrate approval of authorisation/renewal.</w:t>
      </w:r>
    </w:p>
    <w:p w:rsidRPr="00B233A2" w:rsidR="000547B7" w:rsidRDefault="000547B7" w14:paraId="39A6DC0B" w14:textId="77777777">
      <w:pPr>
        <w:pStyle w:val="Title"/>
        <w:jc w:val="left"/>
        <w:rPr>
          <w:rFonts w:ascii="Arial" w:hAnsi="Arial" w:cs="Arial"/>
        </w:rPr>
      </w:pPr>
    </w:p>
    <w:p w:rsidRPr="00B233A2" w:rsidR="000547B7" w:rsidP="00BE2DC4" w:rsidRDefault="000547B7" w14:paraId="51547341" w14:textId="77777777">
      <w:pPr>
        <w:pStyle w:val="Heading10"/>
      </w:pPr>
      <w:r w:rsidRPr="00B233A2">
        <w:t>Covert Human Intelligence Sources</w:t>
      </w:r>
    </w:p>
    <w:p w:rsidRPr="00B233A2" w:rsidR="000547B7" w:rsidRDefault="000547B7" w14:paraId="2FD6559D" w14:textId="77777777">
      <w:pPr>
        <w:pStyle w:val="Title"/>
        <w:jc w:val="left"/>
        <w:rPr>
          <w:rFonts w:ascii="Arial" w:hAnsi="Arial" w:cs="Arial"/>
        </w:rPr>
      </w:pPr>
    </w:p>
    <w:p w:rsidRPr="00B233A2" w:rsidR="000547B7" w:rsidRDefault="000547B7" w14:paraId="4C9F2913" w14:textId="77777777">
      <w:pPr>
        <w:pStyle w:val="Title"/>
        <w:numPr>
          <w:ilvl w:val="0"/>
          <w:numId w:val="8"/>
        </w:numPr>
        <w:jc w:val="left"/>
        <w:rPr>
          <w:rFonts w:ascii="Arial" w:hAnsi="Arial" w:cs="Arial"/>
          <w:b w:val="0"/>
        </w:rPr>
      </w:pPr>
      <w:r w:rsidRPr="00B233A2">
        <w:rPr>
          <w:rFonts w:ascii="Arial" w:hAnsi="Arial" w:cs="Arial"/>
          <w:b w:val="0"/>
        </w:rPr>
        <w:t xml:space="preserve">Application for Use of CHIS </w:t>
      </w:r>
    </w:p>
    <w:p w:rsidRPr="00B233A2" w:rsidR="000547B7" w:rsidRDefault="000547B7" w14:paraId="10F78ADB" w14:textId="77777777">
      <w:pPr>
        <w:pStyle w:val="Title"/>
        <w:jc w:val="left"/>
        <w:rPr>
          <w:rFonts w:ascii="Arial" w:hAnsi="Arial" w:cs="Arial"/>
        </w:rPr>
      </w:pPr>
    </w:p>
    <w:p w:rsidRPr="00B233A2" w:rsidR="000547B7" w:rsidRDefault="000547B7" w14:paraId="0396BBF1" w14:textId="77777777">
      <w:pPr>
        <w:pStyle w:val="Title"/>
        <w:numPr>
          <w:ilvl w:val="0"/>
          <w:numId w:val="8"/>
        </w:numPr>
        <w:jc w:val="left"/>
        <w:rPr>
          <w:rFonts w:ascii="Arial" w:hAnsi="Arial" w:cs="Arial"/>
          <w:b w:val="0"/>
        </w:rPr>
      </w:pPr>
      <w:r w:rsidRPr="00B233A2">
        <w:rPr>
          <w:rFonts w:ascii="Arial" w:hAnsi="Arial" w:cs="Arial"/>
          <w:b w:val="0"/>
        </w:rPr>
        <w:t xml:space="preserve">Review of CHIS Authorisation </w:t>
      </w:r>
    </w:p>
    <w:p w:rsidRPr="00B233A2" w:rsidR="000547B7" w:rsidRDefault="000547B7" w14:paraId="48B4D1DC" w14:textId="77777777">
      <w:pPr>
        <w:pStyle w:val="Title"/>
        <w:jc w:val="left"/>
        <w:rPr>
          <w:rFonts w:ascii="Arial" w:hAnsi="Arial" w:cs="Arial"/>
          <w:b w:val="0"/>
        </w:rPr>
      </w:pPr>
    </w:p>
    <w:p w:rsidRPr="00B233A2" w:rsidR="000547B7" w:rsidRDefault="000547B7" w14:paraId="5BE3BF6F" w14:textId="77777777">
      <w:pPr>
        <w:pStyle w:val="Title"/>
        <w:numPr>
          <w:ilvl w:val="0"/>
          <w:numId w:val="8"/>
        </w:numPr>
        <w:jc w:val="left"/>
        <w:rPr>
          <w:rFonts w:ascii="Arial" w:hAnsi="Arial" w:cs="Arial"/>
          <w:b w:val="0"/>
        </w:rPr>
      </w:pPr>
      <w:r w:rsidRPr="00B233A2">
        <w:rPr>
          <w:rFonts w:ascii="Arial" w:hAnsi="Arial" w:cs="Arial"/>
          <w:b w:val="0"/>
        </w:rPr>
        <w:t>Cancellation of CHIS Authorisation</w:t>
      </w:r>
    </w:p>
    <w:p w:rsidRPr="00B233A2" w:rsidR="000547B7" w:rsidRDefault="000547B7" w14:paraId="4B33EF59" w14:textId="77777777">
      <w:pPr>
        <w:pStyle w:val="Title"/>
        <w:jc w:val="left"/>
        <w:rPr>
          <w:rFonts w:ascii="Arial" w:hAnsi="Arial" w:cs="Arial"/>
          <w:b w:val="0"/>
        </w:rPr>
      </w:pPr>
    </w:p>
    <w:p w:rsidR="000547B7" w:rsidP="006535FE" w:rsidRDefault="00195453" w14:paraId="227203FF" w14:textId="77777777">
      <w:pPr>
        <w:pStyle w:val="Title"/>
        <w:jc w:val="left"/>
        <w:rPr>
          <w:rFonts w:ascii="Arial" w:hAnsi="Arial" w:cs="Arial"/>
          <w:b w:val="0"/>
        </w:rPr>
      </w:pPr>
      <w:r>
        <w:rPr>
          <w:rFonts w:ascii="Arial" w:hAnsi="Arial" w:cs="Arial"/>
          <w:b w:val="0"/>
        </w:rPr>
        <w:t xml:space="preserve">9.   </w:t>
      </w:r>
      <w:r w:rsidRPr="00B233A2" w:rsidR="000547B7">
        <w:rPr>
          <w:rFonts w:ascii="Arial" w:hAnsi="Arial" w:cs="Arial"/>
          <w:b w:val="0"/>
        </w:rPr>
        <w:t>Renewal of CHIS Authorisation</w:t>
      </w:r>
    </w:p>
    <w:p w:rsidRPr="00B233A2" w:rsidR="006535FE" w:rsidP="006535FE" w:rsidRDefault="006535FE" w14:paraId="0B101F3D" w14:textId="77777777">
      <w:pPr>
        <w:pStyle w:val="Title"/>
        <w:jc w:val="left"/>
        <w:rPr>
          <w:rFonts w:ascii="Arial" w:hAnsi="Arial" w:cs="Arial"/>
          <w:b w:val="0"/>
        </w:rPr>
      </w:pPr>
    </w:p>
    <w:p w:rsidR="006535FE" w:rsidRDefault="00195453" w14:paraId="048B1339" w14:textId="77777777">
      <w:pPr>
        <w:pStyle w:val="Title"/>
        <w:jc w:val="left"/>
        <w:rPr>
          <w:rFonts w:ascii="Arial" w:hAnsi="Arial" w:cs="Arial"/>
          <w:b w:val="0"/>
        </w:rPr>
      </w:pPr>
      <w:r>
        <w:rPr>
          <w:rFonts w:ascii="Arial" w:hAnsi="Arial" w:cs="Arial"/>
          <w:b w:val="0"/>
        </w:rPr>
        <w:t xml:space="preserve">10. </w:t>
      </w:r>
      <w:r w:rsidR="006535FE">
        <w:rPr>
          <w:rFonts w:ascii="Arial" w:hAnsi="Arial" w:cs="Arial"/>
          <w:b w:val="0"/>
        </w:rPr>
        <w:t>Magistrate approval of authorisation/renewal.</w:t>
      </w:r>
    </w:p>
    <w:p w:rsidRPr="00B233A2" w:rsidR="00195453" w:rsidRDefault="00195453" w14:paraId="0318DAAF" w14:textId="77777777">
      <w:pPr>
        <w:pStyle w:val="Title"/>
        <w:jc w:val="left"/>
        <w:rPr>
          <w:rFonts w:ascii="Arial" w:hAnsi="Arial" w:cs="Arial"/>
          <w:b w:val="0"/>
        </w:rPr>
      </w:pPr>
    </w:p>
    <w:p w:rsidRPr="00BE2DC4" w:rsidR="00195453" w:rsidP="00195453" w:rsidRDefault="00195453" w14:paraId="6B8A14B5" w14:textId="77777777">
      <w:pPr>
        <w:rPr>
          <w:rFonts w:ascii="Arial" w:hAnsi="Arial" w:cs="Arial"/>
          <w:lang w:val="en"/>
        </w:rPr>
      </w:pPr>
      <w:r w:rsidRPr="00BE2DC4">
        <w:rPr>
          <w:rFonts w:ascii="Arial" w:hAnsi="Arial" w:cs="Arial"/>
          <w:lang w:val="en"/>
        </w:rPr>
        <w:t>Please also see:</w:t>
      </w:r>
    </w:p>
    <w:p w:rsidRPr="00BE2DC4" w:rsidR="00195453" w:rsidP="00195453" w:rsidRDefault="00195453" w14:paraId="2B49593F" w14:textId="77777777">
      <w:pPr>
        <w:rPr>
          <w:rFonts w:ascii="Arial" w:hAnsi="Arial" w:cs="Arial"/>
          <w:lang w:val="en"/>
        </w:rPr>
      </w:pPr>
    </w:p>
    <w:p w:rsidRPr="00BE2DC4" w:rsidR="00195453" w:rsidP="00195453" w:rsidRDefault="00195453" w14:paraId="37F18940" w14:textId="77777777">
      <w:pPr>
        <w:rPr>
          <w:rFonts w:ascii="Arial" w:hAnsi="Arial" w:cs="Arial"/>
          <w:lang w:val="en"/>
        </w:rPr>
      </w:pPr>
      <w:r w:rsidRPr="00BE2DC4">
        <w:rPr>
          <w:rFonts w:ascii="Arial" w:hAnsi="Arial" w:cs="Arial"/>
          <w:lang w:val="en"/>
        </w:rPr>
        <w:t xml:space="preserve">Home Office Guidance to Local Authorities, at: </w:t>
      </w:r>
    </w:p>
    <w:p w:rsidR="00195453" w:rsidP="00195453" w:rsidRDefault="00C5269D" w14:paraId="482B1B0A" w14:textId="77777777">
      <w:pPr>
        <w:rPr>
          <w:rFonts w:ascii="Arial" w:hAnsi="Arial" w:cs="Arial"/>
          <w:color w:val="333333"/>
          <w:lang w:val="en"/>
        </w:rPr>
      </w:pPr>
      <w:hyperlink w:tooltip="blocked::http://www.homeoffice.gov.uk/publications/counter-terrorism/ripa-forms/local-authority-ripa-guidance/local-authority-england-wales?view=Binary" w:history="1" r:id="rId14">
        <w:r w:rsidR="00195453">
          <w:rPr>
            <w:rStyle w:val="Hyperlink"/>
            <w:rFonts w:ascii="Arial" w:hAnsi="Arial" w:cs="Arial"/>
            <w:lang w:val="en"/>
          </w:rPr>
          <w:t>http://www.homeoffice.gov.uk/publications/counter-terrorism/ripa-forms/local-authority-ripa-guidance/local-authority-england-wales?view=Binary</w:t>
        </w:r>
      </w:hyperlink>
      <w:r w:rsidR="00195453">
        <w:rPr>
          <w:rFonts w:ascii="Arial" w:hAnsi="Arial" w:cs="Arial"/>
          <w:color w:val="333333"/>
          <w:lang w:val="en"/>
        </w:rPr>
        <w:t xml:space="preserve"> </w:t>
      </w:r>
    </w:p>
    <w:p w:rsidR="00195453" w:rsidP="00195453" w:rsidRDefault="00195453" w14:paraId="38B930B7" w14:textId="77777777">
      <w:pPr>
        <w:rPr>
          <w:rFonts w:ascii="Arial" w:hAnsi="Arial" w:cs="Arial"/>
          <w:color w:val="333333"/>
          <w:lang w:val="en"/>
        </w:rPr>
      </w:pPr>
    </w:p>
    <w:p w:rsidRPr="00BE2DC4" w:rsidR="00195453" w:rsidP="00195453" w:rsidRDefault="00195453" w14:paraId="338EAD67" w14:textId="77777777">
      <w:pPr>
        <w:rPr>
          <w:rFonts w:ascii="Arial" w:hAnsi="Arial" w:cs="Arial"/>
          <w:lang w:val="en"/>
        </w:rPr>
      </w:pPr>
      <w:r w:rsidRPr="00BE2DC4">
        <w:rPr>
          <w:rFonts w:ascii="Arial" w:hAnsi="Arial" w:cs="Arial"/>
          <w:lang w:val="en"/>
        </w:rPr>
        <w:t>In particular,</w:t>
      </w:r>
      <w:r w:rsidRPr="00BE2DC4" w:rsidR="005518CA">
        <w:rPr>
          <w:rFonts w:ascii="Arial" w:hAnsi="Arial" w:cs="Arial"/>
          <w:lang w:val="en"/>
        </w:rPr>
        <w:t xml:space="preserve"> </w:t>
      </w:r>
      <w:r w:rsidRPr="00BE2DC4">
        <w:rPr>
          <w:rFonts w:ascii="Arial" w:hAnsi="Arial" w:cs="Arial"/>
          <w:lang w:val="en"/>
        </w:rPr>
        <w:t>the application process to the Magistrates is explained from page 10 onwards.</w:t>
      </w:r>
    </w:p>
    <w:p w:rsidRPr="00B233A2" w:rsidR="000547B7" w:rsidRDefault="000547B7" w14:paraId="039F28DB" w14:textId="77777777">
      <w:pPr>
        <w:spacing w:line="360" w:lineRule="auto"/>
        <w:rPr>
          <w:rFonts w:ascii="Arial" w:hAnsi="Arial" w:cs="Arial"/>
        </w:rPr>
        <w:sectPr w:rsidRPr="00B233A2" w:rsidR="000547B7" w:rsidSect="00BA5E04">
          <w:footerReference w:type="default" r:id="rId15"/>
          <w:footerReference w:type="first" r:id="rId16"/>
          <w:pgSz w:w="11906" w:h="16838" w:orient="portrait" w:code="9"/>
          <w:pgMar w:top="1418" w:right="1701" w:bottom="1418" w:left="1701" w:header="720" w:footer="720" w:gutter="0"/>
          <w:paperSrc w:first="11" w:other="11"/>
          <w:cols w:space="720"/>
          <w:titlePg/>
          <w:docGrid w:linePitch="326"/>
        </w:sectPr>
      </w:pPr>
    </w:p>
    <w:p w:rsidRPr="00B233A2" w:rsidR="000547B7" w:rsidP="00394AC3" w:rsidRDefault="000547B7" w14:paraId="0BEF0445" w14:textId="77777777">
      <w:pPr>
        <w:pStyle w:val="memo"/>
      </w:pPr>
      <w:bookmarkStart w:name="Memoheading" w:id="0"/>
      <w:bookmarkEnd w:id="0"/>
    </w:p>
    <w:sectPr w:rsidRPr="00B233A2" w:rsidR="000547B7">
      <w:headerReference w:type="default" r:id="rId17"/>
      <w:footerReference w:type="default" r:id="rId18"/>
      <w:headerReference w:type="first" r:id="rId19"/>
      <w:footerReference w:type="first" r:id="rId20"/>
      <w:type w:val="continuous"/>
      <w:pgSz w:w="11906" w:h="16838" w:orient="portrait" w:code="9"/>
      <w:pgMar w:top="425" w:right="992" w:bottom="1440" w:left="1985" w:header="720" w:footer="720"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6D8E" w:rsidRDefault="005F6D8E" w14:paraId="2826DD04" w14:textId="77777777">
      <w:r>
        <w:separator/>
      </w:r>
    </w:p>
  </w:endnote>
  <w:endnote w:type="continuationSeparator" w:id="0">
    <w:p w:rsidR="005F6D8E" w:rsidRDefault="005F6D8E" w14:paraId="074C4B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MT">
    <w:altName w:val="Yu Gothic"/>
    <w:panose1 w:val="00000000000000000000"/>
    <w:charset w:val="80"/>
    <w:family w:val="roman"/>
    <w:notTrueType/>
    <w:pitch w:val="default"/>
    <w:sig w:usb0="00000003" w:usb1="08070000" w:usb2="00000010" w:usb3="00000000" w:csb0="00020001" w:csb1="00000000"/>
  </w:font>
  <w:font w:name="GaramondMT-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A5E04" w:rsidR="00BA5E04" w:rsidRDefault="00BA5E04" w14:paraId="1C29287D" w14:textId="77777777">
    <w:pPr>
      <w:pStyle w:val="Footer"/>
      <w:jc w:val="right"/>
      <w:rPr>
        <w:rFonts w:ascii="Arial" w:hAnsi="Arial" w:cs="Arial"/>
        <w:sz w:val="20"/>
      </w:rPr>
    </w:pPr>
    <w:r w:rsidRPr="00BA5E04">
      <w:rPr>
        <w:rFonts w:ascii="Arial" w:hAnsi="Arial" w:cs="Arial"/>
        <w:sz w:val="20"/>
      </w:rPr>
      <w:t xml:space="preserve">Page </w:t>
    </w:r>
    <w:r w:rsidRPr="005D25D7">
      <w:rPr>
        <w:rFonts w:ascii="Arial" w:hAnsi="Arial" w:cs="Arial"/>
        <w:bCs/>
        <w:sz w:val="20"/>
      </w:rPr>
      <w:fldChar w:fldCharType="begin"/>
    </w:r>
    <w:r w:rsidRPr="005D25D7">
      <w:rPr>
        <w:rFonts w:ascii="Arial" w:hAnsi="Arial" w:cs="Arial"/>
        <w:bCs/>
        <w:sz w:val="20"/>
      </w:rPr>
      <w:instrText xml:space="preserve"> PAGE </w:instrText>
    </w:r>
    <w:r w:rsidRPr="005D25D7">
      <w:rPr>
        <w:rFonts w:ascii="Arial" w:hAnsi="Arial" w:cs="Arial"/>
        <w:bCs/>
        <w:sz w:val="20"/>
      </w:rPr>
      <w:fldChar w:fldCharType="separate"/>
    </w:r>
    <w:r w:rsidR="005D25D7">
      <w:rPr>
        <w:rFonts w:ascii="Arial" w:hAnsi="Arial" w:cs="Arial"/>
        <w:bCs/>
        <w:noProof/>
        <w:sz w:val="20"/>
      </w:rPr>
      <w:t>2</w:t>
    </w:r>
    <w:r w:rsidRPr="005D25D7">
      <w:rPr>
        <w:rFonts w:ascii="Arial" w:hAnsi="Arial" w:cs="Arial"/>
        <w:bCs/>
        <w:sz w:val="20"/>
      </w:rPr>
      <w:fldChar w:fldCharType="end"/>
    </w:r>
    <w:r w:rsidRPr="005D25D7">
      <w:rPr>
        <w:rFonts w:ascii="Arial" w:hAnsi="Arial" w:cs="Arial"/>
        <w:sz w:val="20"/>
      </w:rPr>
      <w:t xml:space="preserve"> of </w:t>
    </w:r>
    <w:r w:rsidRPr="005D25D7">
      <w:rPr>
        <w:rFonts w:ascii="Arial" w:hAnsi="Arial" w:cs="Arial"/>
        <w:bCs/>
        <w:sz w:val="20"/>
      </w:rPr>
      <w:fldChar w:fldCharType="begin"/>
    </w:r>
    <w:r w:rsidRPr="005D25D7">
      <w:rPr>
        <w:rFonts w:ascii="Arial" w:hAnsi="Arial" w:cs="Arial"/>
        <w:bCs/>
        <w:sz w:val="20"/>
      </w:rPr>
      <w:instrText xml:space="preserve"> NUMPAGES  </w:instrText>
    </w:r>
    <w:r w:rsidRPr="005D25D7">
      <w:rPr>
        <w:rFonts w:ascii="Arial" w:hAnsi="Arial" w:cs="Arial"/>
        <w:bCs/>
        <w:sz w:val="20"/>
      </w:rPr>
      <w:fldChar w:fldCharType="separate"/>
    </w:r>
    <w:r w:rsidR="005D25D7">
      <w:rPr>
        <w:rFonts w:ascii="Arial" w:hAnsi="Arial" w:cs="Arial"/>
        <w:bCs/>
        <w:noProof/>
        <w:sz w:val="20"/>
      </w:rPr>
      <w:t>20</w:t>
    </w:r>
    <w:r w:rsidRPr="005D25D7">
      <w:rPr>
        <w:rFonts w:ascii="Arial" w:hAnsi="Arial" w:cs="Arial"/>
        <w:bCs/>
        <w:sz w:val="20"/>
      </w:rPr>
      <w:fldChar w:fldCharType="end"/>
    </w:r>
  </w:p>
  <w:p w:rsidRPr="00BA5E04" w:rsidR="00BA5E04" w:rsidP="00BA5E04" w:rsidRDefault="00BA5E04" w14:paraId="72030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D6474" w:rsidR="000D6474" w:rsidP="000D6474" w:rsidRDefault="000D6474" w14:paraId="5A7E428B" w14:textId="00E0305A">
    <w:pPr>
      <w:jc w:val="right"/>
      <w:rPr>
        <w:rFonts w:ascii="Arial" w:hAnsi="Arial" w:cs="Arial"/>
        <w:b/>
        <w:sz w:val="16"/>
        <w:szCs w:val="16"/>
      </w:rPr>
    </w:pPr>
    <w:r w:rsidRPr="000D6474">
      <w:rPr>
        <w:rFonts w:ascii="Arial" w:hAnsi="Arial" w:cs="Arial"/>
        <w:b/>
        <w:sz w:val="16"/>
        <w:szCs w:val="16"/>
      </w:rPr>
      <w:t xml:space="preserve">Date: </w:t>
    </w:r>
    <w:r w:rsidR="007F671E">
      <w:rPr>
        <w:rFonts w:ascii="Arial" w:hAnsi="Arial" w:cs="Arial"/>
        <w:b/>
        <w:sz w:val="16"/>
        <w:szCs w:val="16"/>
      </w:rPr>
      <w:t>8</w:t>
    </w:r>
    <w:r w:rsidR="00C8284D">
      <w:rPr>
        <w:rFonts w:ascii="Arial" w:hAnsi="Arial" w:cs="Arial"/>
        <w:b/>
        <w:sz w:val="16"/>
        <w:szCs w:val="16"/>
      </w:rPr>
      <w:t xml:space="preserve"> </w:t>
    </w:r>
    <w:r w:rsidRPr="000D6474">
      <w:rPr>
        <w:rFonts w:ascii="Arial" w:hAnsi="Arial" w:cs="Arial"/>
        <w:b/>
        <w:sz w:val="16"/>
        <w:szCs w:val="16"/>
      </w:rPr>
      <w:t>July 202</w:t>
    </w:r>
    <w:r w:rsidR="007F671E">
      <w:rPr>
        <w:rFonts w:ascii="Arial" w:hAnsi="Arial" w:cs="Arial"/>
        <w:b/>
        <w:sz w:val="16"/>
        <w:szCs w:val="16"/>
      </w:rPr>
      <w:t>4</w:t>
    </w:r>
  </w:p>
  <w:p w:rsidRPr="000D6474" w:rsidR="000D6474" w:rsidP="000D6474" w:rsidRDefault="000D6474" w14:paraId="38CBAF61" w14:textId="6FCC7961">
    <w:pPr>
      <w:tabs>
        <w:tab w:val="left" w:pos="4111"/>
      </w:tabs>
      <w:jc w:val="right"/>
      <w:rPr>
        <w:rFonts w:ascii="Arial" w:hAnsi="Arial" w:cs="Arial"/>
        <w:b/>
        <w:sz w:val="16"/>
        <w:szCs w:val="16"/>
      </w:rPr>
    </w:pPr>
    <w:r w:rsidRPr="000D6474">
      <w:rPr>
        <w:rFonts w:ascii="Arial" w:hAnsi="Arial" w:cs="Arial"/>
        <w:b/>
        <w:sz w:val="16"/>
        <w:szCs w:val="16"/>
      </w:rPr>
      <w:t xml:space="preserve">Review date: </w:t>
    </w:r>
    <w:r w:rsidR="007F671E">
      <w:rPr>
        <w:rFonts w:ascii="Arial" w:hAnsi="Arial" w:cs="Arial"/>
        <w:b/>
        <w:sz w:val="16"/>
        <w:szCs w:val="16"/>
      </w:rPr>
      <w:t xml:space="preserve">7 </w:t>
    </w:r>
    <w:r w:rsidRPr="000D6474">
      <w:rPr>
        <w:rFonts w:ascii="Arial" w:hAnsi="Arial" w:cs="Arial"/>
        <w:b/>
        <w:sz w:val="16"/>
        <w:szCs w:val="16"/>
      </w:rPr>
      <w:t>July 202</w:t>
    </w:r>
    <w:r w:rsidR="007F671E">
      <w:rPr>
        <w:rFonts w:ascii="Arial" w:hAnsi="Arial" w:cs="Arial"/>
        <w:b/>
        <w:sz w:val="16"/>
        <w:szCs w:val="16"/>
      </w:rPr>
      <w:t>5</w:t>
    </w:r>
  </w:p>
  <w:p w:rsidR="000D6474" w:rsidRDefault="000D6474" w14:paraId="6362A5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8DD" w:rsidP="006D6908" w:rsidRDefault="000778DD" w14:paraId="2F272BC4" w14:textId="77777777">
    <w:pPr>
      <w:pStyle w:val="Footer"/>
      <w:jc w:val="cen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8DD" w:rsidRDefault="000778DD" w14:paraId="27E6B7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6D8E" w:rsidRDefault="005F6D8E" w14:paraId="31771DD1" w14:textId="77777777">
      <w:r>
        <w:separator/>
      </w:r>
    </w:p>
  </w:footnote>
  <w:footnote w:type="continuationSeparator" w:id="0">
    <w:p w:rsidR="005F6D8E" w:rsidRDefault="005F6D8E" w14:paraId="722A99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8DD" w:rsidRDefault="000778DD" w14:paraId="64301038" w14:textId="77777777">
    <w:pPr>
      <w:pStyle w:val="Header"/>
    </w:pPr>
    <w:r>
      <w:tab/>
    </w:r>
    <w: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8DD" w:rsidP="00394AC3" w:rsidRDefault="000778DD" w14:paraId="3EAF25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8AED17"/>
    <w:multiLevelType w:val="hybridMultilevel"/>
    <w:tmpl w:val="2AB1D8A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D8D04F96"/>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lowerRoman"/>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2" w15:restartNumberingAfterBreak="0">
    <w:nsid w:val="065D4375"/>
    <w:multiLevelType w:val="hybridMultilevel"/>
    <w:tmpl w:val="2CB6CEF6"/>
    <w:lvl w:ilvl="0" w:tplc="FFFFFFFF">
      <w:start w:val="1"/>
      <w:numFmt w:val="bullet"/>
      <w:lvlText w:val="•"/>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A463DA8"/>
    <w:multiLevelType w:val="multilevel"/>
    <w:tmpl w:val="33F0E73A"/>
    <w:lvl w:ilvl="0">
      <w:start w:val="3"/>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D1475A9"/>
    <w:multiLevelType w:val="multilevel"/>
    <w:tmpl w:val="593EF5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0D566D"/>
    <w:multiLevelType w:val="hybridMultilevel"/>
    <w:tmpl w:val="92206062"/>
    <w:lvl w:ilvl="0" w:tplc="FFFFFFFF">
      <w:start w:val="1"/>
      <w:numFmt w:val="bullet"/>
      <w:lvlText w:val="•"/>
      <w:lvlJc w:val="left"/>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7B4E65"/>
    <w:multiLevelType w:val="hybridMultilevel"/>
    <w:tmpl w:val="596257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10A6D"/>
    <w:multiLevelType w:val="multilevel"/>
    <w:tmpl w:val="9AA4302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A36DB2"/>
    <w:multiLevelType w:val="multilevel"/>
    <w:tmpl w:val="1E364C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ED70D8"/>
    <w:multiLevelType w:val="hybridMultilevel"/>
    <w:tmpl w:val="C672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0A501A"/>
    <w:multiLevelType w:val="hybridMultilevel"/>
    <w:tmpl w:val="539602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4C303FF"/>
    <w:multiLevelType w:val="singleLevel"/>
    <w:tmpl w:val="1E38CB14"/>
    <w:lvl w:ilvl="0">
      <w:start w:val="1"/>
      <w:numFmt w:val="lowerLetter"/>
      <w:lvlText w:val="(%1)"/>
      <w:lvlJc w:val="left"/>
      <w:pPr>
        <w:tabs>
          <w:tab w:val="num" w:pos="1440"/>
        </w:tabs>
        <w:ind w:left="1440" w:hanging="720"/>
      </w:pPr>
      <w:rPr>
        <w:rFonts w:hint="default"/>
      </w:rPr>
    </w:lvl>
  </w:abstractNum>
  <w:abstractNum w:abstractNumId="12" w15:restartNumberingAfterBreak="0">
    <w:nsid w:val="252230FA"/>
    <w:multiLevelType w:val="multilevel"/>
    <w:tmpl w:val="33D270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B77470"/>
    <w:multiLevelType w:val="singleLevel"/>
    <w:tmpl w:val="7FC4F22A"/>
    <w:lvl w:ilvl="0">
      <w:start w:val="1"/>
      <w:numFmt w:val="lowerLetter"/>
      <w:lvlText w:val="(%1)"/>
      <w:lvlJc w:val="left"/>
      <w:pPr>
        <w:tabs>
          <w:tab w:val="num" w:pos="1440"/>
        </w:tabs>
        <w:ind w:left="1440" w:hanging="720"/>
      </w:pPr>
      <w:rPr>
        <w:rFonts w:hint="default"/>
      </w:rPr>
    </w:lvl>
  </w:abstractNum>
  <w:abstractNum w:abstractNumId="14" w15:restartNumberingAfterBreak="0">
    <w:nsid w:val="2B3678EB"/>
    <w:multiLevelType w:val="multilevel"/>
    <w:tmpl w:val="30CAFE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7C356E"/>
    <w:multiLevelType w:val="multilevel"/>
    <w:tmpl w:val="F0847AE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D071EA"/>
    <w:multiLevelType w:val="singleLevel"/>
    <w:tmpl w:val="CC3EF5AE"/>
    <w:lvl w:ilvl="0">
      <w:start w:val="1"/>
      <w:numFmt w:val="lowerLetter"/>
      <w:lvlText w:val="(%1)"/>
      <w:lvlJc w:val="left"/>
      <w:pPr>
        <w:tabs>
          <w:tab w:val="num" w:pos="1440"/>
        </w:tabs>
        <w:ind w:left="1440" w:hanging="720"/>
      </w:pPr>
      <w:rPr>
        <w:rFonts w:hint="default"/>
      </w:rPr>
    </w:lvl>
  </w:abstractNum>
  <w:abstractNum w:abstractNumId="17" w15:restartNumberingAfterBreak="0">
    <w:nsid w:val="34305F6D"/>
    <w:multiLevelType w:val="hybridMultilevel"/>
    <w:tmpl w:val="3A1003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7DA7351"/>
    <w:multiLevelType w:val="multilevel"/>
    <w:tmpl w:val="9618C3B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E1714D"/>
    <w:multiLevelType w:val="singleLevel"/>
    <w:tmpl w:val="B3B49292"/>
    <w:lvl w:ilvl="0">
      <w:start w:val="1"/>
      <w:numFmt w:val="lowerLetter"/>
      <w:lvlText w:val="(%1)"/>
      <w:lvlJc w:val="left"/>
      <w:pPr>
        <w:tabs>
          <w:tab w:val="num" w:pos="1440"/>
        </w:tabs>
        <w:ind w:left="1440" w:hanging="720"/>
      </w:pPr>
      <w:rPr>
        <w:rFonts w:hint="default"/>
      </w:rPr>
    </w:lvl>
  </w:abstractNum>
  <w:abstractNum w:abstractNumId="20" w15:restartNumberingAfterBreak="0">
    <w:nsid w:val="433225F8"/>
    <w:multiLevelType w:val="hybridMultilevel"/>
    <w:tmpl w:val="323448C6"/>
    <w:lvl w:ilvl="0" w:tplc="13C60C6E">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A5353A"/>
    <w:multiLevelType w:val="hybridMultilevel"/>
    <w:tmpl w:val="5C2A4C3C"/>
    <w:lvl w:ilvl="0" w:tplc="FFFFFFFF">
      <w:start w:val="1"/>
      <w:numFmt w:val="bullet"/>
      <w:lvlText w:val="•"/>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E821C74"/>
    <w:multiLevelType w:val="multilevel"/>
    <w:tmpl w:val="912E015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F67E7E"/>
    <w:multiLevelType w:val="multilevel"/>
    <w:tmpl w:val="F9106E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89B7C08"/>
    <w:multiLevelType w:val="multilevel"/>
    <w:tmpl w:val="440E2D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DB6537"/>
    <w:multiLevelType w:val="multilevel"/>
    <w:tmpl w:val="7926048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E5659C"/>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399224F"/>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D965BBF"/>
    <w:multiLevelType w:val="hybridMultilevel"/>
    <w:tmpl w:val="17DA67DA"/>
    <w:lvl w:ilvl="0" w:tplc="4C3602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FF31B4"/>
    <w:multiLevelType w:val="singleLevel"/>
    <w:tmpl w:val="FF32C648"/>
    <w:lvl w:ilvl="0">
      <w:start w:val="1"/>
      <w:numFmt w:val="lowerLetter"/>
      <w:lvlText w:val="(%1)"/>
      <w:lvlJc w:val="left"/>
      <w:pPr>
        <w:tabs>
          <w:tab w:val="num" w:pos="1440"/>
        </w:tabs>
        <w:ind w:left="1440" w:hanging="720"/>
      </w:pPr>
      <w:rPr>
        <w:rFonts w:hint="default"/>
      </w:rPr>
    </w:lvl>
  </w:abstractNum>
  <w:abstractNum w:abstractNumId="30" w15:restartNumberingAfterBreak="0">
    <w:nsid w:val="7C471145"/>
    <w:multiLevelType w:val="hybridMultilevel"/>
    <w:tmpl w:val="A5949F32"/>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7CAD3EAA"/>
    <w:multiLevelType w:val="multilevel"/>
    <w:tmpl w:val="9AA4302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DE361C"/>
    <w:multiLevelType w:val="multilevel"/>
    <w:tmpl w:val="3A52A8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7179002">
    <w:abstractNumId w:val="1"/>
  </w:num>
  <w:num w:numId="2" w16cid:durableId="1510295762">
    <w:abstractNumId w:val="11"/>
  </w:num>
  <w:num w:numId="3" w16cid:durableId="1061902611">
    <w:abstractNumId w:val="8"/>
  </w:num>
  <w:num w:numId="4" w16cid:durableId="520513982">
    <w:abstractNumId w:val="19"/>
  </w:num>
  <w:num w:numId="5" w16cid:durableId="519706993">
    <w:abstractNumId w:val="16"/>
  </w:num>
  <w:num w:numId="6" w16cid:durableId="903033007">
    <w:abstractNumId w:val="13"/>
  </w:num>
  <w:num w:numId="7" w16cid:durableId="1886213094">
    <w:abstractNumId w:val="29"/>
  </w:num>
  <w:num w:numId="8" w16cid:durableId="886374419">
    <w:abstractNumId w:val="27"/>
  </w:num>
  <w:num w:numId="9" w16cid:durableId="162009421">
    <w:abstractNumId w:val="26"/>
  </w:num>
  <w:num w:numId="10" w16cid:durableId="1309019976">
    <w:abstractNumId w:val="23"/>
  </w:num>
  <w:num w:numId="11" w16cid:durableId="238099041">
    <w:abstractNumId w:val="24"/>
  </w:num>
  <w:num w:numId="12" w16cid:durableId="757989487">
    <w:abstractNumId w:val="32"/>
  </w:num>
  <w:num w:numId="13" w16cid:durableId="1799448804">
    <w:abstractNumId w:val="25"/>
  </w:num>
  <w:num w:numId="14" w16cid:durableId="1326586203">
    <w:abstractNumId w:val="12"/>
  </w:num>
  <w:num w:numId="15" w16cid:durableId="1186820719">
    <w:abstractNumId w:val="3"/>
  </w:num>
  <w:num w:numId="16" w16cid:durableId="16083856">
    <w:abstractNumId w:val="14"/>
  </w:num>
  <w:num w:numId="17" w16cid:durableId="201358310">
    <w:abstractNumId w:val="4"/>
  </w:num>
  <w:num w:numId="18" w16cid:durableId="2066903250">
    <w:abstractNumId w:val="15"/>
  </w:num>
  <w:num w:numId="19" w16cid:durableId="1647858163">
    <w:abstractNumId w:val="31"/>
  </w:num>
  <w:num w:numId="20" w16cid:durableId="1826704324">
    <w:abstractNumId w:val="18"/>
  </w:num>
  <w:num w:numId="21" w16cid:durableId="875196702">
    <w:abstractNumId w:val="22"/>
  </w:num>
  <w:num w:numId="22" w16cid:durableId="24137250">
    <w:abstractNumId w:val="0"/>
  </w:num>
  <w:num w:numId="23" w16cid:durableId="847134429">
    <w:abstractNumId w:val="7"/>
  </w:num>
  <w:num w:numId="24" w16cid:durableId="1416125822">
    <w:abstractNumId w:val="10"/>
  </w:num>
  <w:num w:numId="25" w16cid:durableId="1712727744">
    <w:abstractNumId w:val="17"/>
  </w:num>
  <w:num w:numId="26" w16cid:durableId="90661888">
    <w:abstractNumId w:val="6"/>
  </w:num>
  <w:num w:numId="27" w16cid:durableId="814178945">
    <w:abstractNumId w:val="5"/>
  </w:num>
  <w:num w:numId="28" w16cid:durableId="197202769">
    <w:abstractNumId w:val="2"/>
  </w:num>
  <w:num w:numId="29" w16cid:durableId="1826239626">
    <w:abstractNumId w:val="21"/>
  </w:num>
  <w:num w:numId="30" w16cid:durableId="944188335">
    <w:abstractNumId w:val="30"/>
  </w:num>
  <w:num w:numId="31" w16cid:durableId="599991770">
    <w:abstractNumId w:val="9"/>
  </w:num>
  <w:num w:numId="32" w16cid:durableId="1636136234">
    <w:abstractNumId w:val="20"/>
  </w:num>
  <w:num w:numId="33" w16cid:durableId="1969584603">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A2"/>
    <w:rsid w:val="000016C0"/>
    <w:rsid w:val="000106E3"/>
    <w:rsid w:val="00015BA5"/>
    <w:rsid w:val="00016BFA"/>
    <w:rsid w:val="00035642"/>
    <w:rsid w:val="00041610"/>
    <w:rsid w:val="00051D52"/>
    <w:rsid w:val="000547B7"/>
    <w:rsid w:val="00071945"/>
    <w:rsid w:val="000778DD"/>
    <w:rsid w:val="00083295"/>
    <w:rsid w:val="00094662"/>
    <w:rsid w:val="0009680F"/>
    <w:rsid w:val="000D6474"/>
    <w:rsid w:val="000D6A09"/>
    <w:rsid w:val="00105EEF"/>
    <w:rsid w:val="001257FA"/>
    <w:rsid w:val="001334BA"/>
    <w:rsid w:val="00151F9C"/>
    <w:rsid w:val="00181A44"/>
    <w:rsid w:val="00185B05"/>
    <w:rsid w:val="0018773B"/>
    <w:rsid w:val="00192D6B"/>
    <w:rsid w:val="00195453"/>
    <w:rsid w:val="001A3B8E"/>
    <w:rsid w:val="001A58C6"/>
    <w:rsid w:val="001B1662"/>
    <w:rsid w:val="001C047A"/>
    <w:rsid w:val="002029D1"/>
    <w:rsid w:val="00220258"/>
    <w:rsid w:val="002210B9"/>
    <w:rsid w:val="0022796A"/>
    <w:rsid w:val="002347A7"/>
    <w:rsid w:val="00252C76"/>
    <w:rsid w:val="00257995"/>
    <w:rsid w:val="0026237A"/>
    <w:rsid w:val="00290BE4"/>
    <w:rsid w:val="002B1CC9"/>
    <w:rsid w:val="0030210C"/>
    <w:rsid w:val="0032536F"/>
    <w:rsid w:val="00331EEB"/>
    <w:rsid w:val="00360854"/>
    <w:rsid w:val="00362083"/>
    <w:rsid w:val="0038306E"/>
    <w:rsid w:val="00394AC3"/>
    <w:rsid w:val="003B4EF7"/>
    <w:rsid w:val="003B720D"/>
    <w:rsid w:val="003C5841"/>
    <w:rsid w:val="003E1F1E"/>
    <w:rsid w:val="003F4886"/>
    <w:rsid w:val="00417B89"/>
    <w:rsid w:val="00442971"/>
    <w:rsid w:val="00457272"/>
    <w:rsid w:val="00463EE2"/>
    <w:rsid w:val="004701A5"/>
    <w:rsid w:val="004D11E6"/>
    <w:rsid w:val="004F24F6"/>
    <w:rsid w:val="004F68E0"/>
    <w:rsid w:val="005129B2"/>
    <w:rsid w:val="005158F8"/>
    <w:rsid w:val="00525A0C"/>
    <w:rsid w:val="005305F0"/>
    <w:rsid w:val="005518CA"/>
    <w:rsid w:val="00571BFF"/>
    <w:rsid w:val="00580096"/>
    <w:rsid w:val="00586FB0"/>
    <w:rsid w:val="005B555F"/>
    <w:rsid w:val="005C338A"/>
    <w:rsid w:val="005C3CD4"/>
    <w:rsid w:val="005D25D7"/>
    <w:rsid w:val="005F15F4"/>
    <w:rsid w:val="005F6D8E"/>
    <w:rsid w:val="00601BF1"/>
    <w:rsid w:val="00610C2B"/>
    <w:rsid w:val="006323F1"/>
    <w:rsid w:val="006535FE"/>
    <w:rsid w:val="00674F92"/>
    <w:rsid w:val="00677033"/>
    <w:rsid w:val="00696600"/>
    <w:rsid w:val="006B4BB4"/>
    <w:rsid w:val="006B5264"/>
    <w:rsid w:val="006D2A7A"/>
    <w:rsid w:val="006D6908"/>
    <w:rsid w:val="006F706E"/>
    <w:rsid w:val="007049E5"/>
    <w:rsid w:val="007249CE"/>
    <w:rsid w:val="00733302"/>
    <w:rsid w:val="00736361"/>
    <w:rsid w:val="00763E62"/>
    <w:rsid w:val="00794CA2"/>
    <w:rsid w:val="007A36DA"/>
    <w:rsid w:val="007C0AD9"/>
    <w:rsid w:val="007C67D5"/>
    <w:rsid w:val="007E2B0E"/>
    <w:rsid w:val="007F671E"/>
    <w:rsid w:val="008042EA"/>
    <w:rsid w:val="008141D2"/>
    <w:rsid w:val="0081533B"/>
    <w:rsid w:val="00822CA6"/>
    <w:rsid w:val="00824D87"/>
    <w:rsid w:val="00826AF1"/>
    <w:rsid w:val="00827B87"/>
    <w:rsid w:val="0083310F"/>
    <w:rsid w:val="00851C81"/>
    <w:rsid w:val="008919A7"/>
    <w:rsid w:val="00893372"/>
    <w:rsid w:val="008A6B47"/>
    <w:rsid w:val="008A71E5"/>
    <w:rsid w:val="008C797A"/>
    <w:rsid w:val="008C7CF6"/>
    <w:rsid w:val="008D603F"/>
    <w:rsid w:val="008D75AB"/>
    <w:rsid w:val="008E028E"/>
    <w:rsid w:val="00901A72"/>
    <w:rsid w:val="00914E2F"/>
    <w:rsid w:val="00975F1E"/>
    <w:rsid w:val="00981434"/>
    <w:rsid w:val="00995D70"/>
    <w:rsid w:val="00997EDD"/>
    <w:rsid w:val="009A70BF"/>
    <w:rsid w:val="009E3B67"/>
    <w:rsid w:val="009E5B48"/>
    <w:rsid w:val="00A05F7E"/>
    <w:rsid w:val="00A162CA"/>
    <w:rsid w:val="00A32563"/>
    <w:rsid w:val="00A37429"/>
    <w:rsid w:val="00A50DBE"/>
    <w:rsid w:val="00A66D94"/>
    <w:rsid w:val="00A72EEC"/>
    <w:rsid w:val="00A7307C"/>
    <w:rsid w:val="00A95347"/>
    <w:rsid w:val="00AA1426"/>
    <w:rsid w:val="00AA3885"/>
    <w:rsid w:val="00AC38EE"/>
    <w:rsid w:val="00AD6984"/>
    <w:rsid w:val="00AF0F5D"/>
    <w:rsid w:val="00B07A5B"/>
    <w:rsid w:val="00B11030"/>
    <w:rsid w:val="00B233A2"/>
    <w:rsid w:val="00B467CB"/>
    <w:rsid w:val="00B50926"/>
    <w:rsid w:val="00B77DE4"/>
    <w:rsid w:val="00BA054F"/>
    <w:rsid w:val="00BA3578"/>
    <w:rsid w:val="00BA5E04"/>
    <w:rsid w:val="00BA7116"/>
    <w:rsid w:val="00BA7995"/>
    <w:rsid w:val="00BD41A1"/>
    <w:rsid w:val="00BD71B6"/>
    <w:rsid w:val="00BE2DC4"/>
    <w:rsid w:val="00BE7236"/>
    <w:rsid w:val="00BF6753"/>
    <w:rsid w:val="00BF7623"/>
    <w:rsid w:val="00C026A1"/>
    <w:rsid w:val="00C51D3F"/>
    <w:rsid w:val="00C5269D"/>
    <w:rsid w:val="00C6196A"/>
    <w:rsid w:val="00C8284D"/>
    <w:rsid w:val="00CA7C53"/>
    <w:rsid w:val="00CB2F47"/>
    <w:rsid w:val="00CC3D07"/>
    <w:rsid w:val="00CC7D89"/>
    <w:rsid w:val="00CE0CF8"/>
    <w:rsid w:val="00CE15CF"/>
    <w:rsid w:val="00CE7491"/>
    <w:rsid w:val="00D02FC0"/>
    <w:rsid w:val="00D110CC"/>
    <w:rsid w:val="00D122C7"/>
    <w:rsid w:val="00D16F8B"/>
    <w:rsid w:val="00D67CE1"/>
    <w:rsid w:val="00DC28D2"/>
    <w:rsid w:val="00E03155"/>
    <w:rsid w:val="00E06BA5"/>
    <w:rsid w:val="00E24809"/>
    <w:rsid w:val="00E24C34"/>
    <w:rsid w:val="00E31E0E"/>
    <w:rsid w:val="00E32257"/>
    <w:rsid w:val="00E46B67"/>
    <w:rsid w:val="00E540AE"/>
    <w:rsid w:val="00E632B5"/>
    <w:rsid w:val="00E932D7"/>
    <w:rsid w:val="00E93E10"/>
    <w:rsid w:val="00EA5BBA"/>
    <w:rsid w:val="00EC3FE8"/>
    <w:rsid w:val="00ED4169"/>
    <w:rsid w:val="00EE4AEE"/>
    <w:rsid w:val="00EE5ABA"/>
    <w:rsid w:val="00F163D8"/>
    <w:rsid w:val="00F21930"/>
    <w:rsid w:val="00F65C03"/>
    <w:rsid w:val="00F7604C"/>
    <w:rsid w:val="00F820F8"/>
    <w:rsid w:val="00FD12E2"/>
    <w:rsid w:val="00FF00F4"/>
    <w:rsid w:val="00FF1920"/>
    <w:rsid w:val="094BF318"/>
    <w:rsid w:val="47BBDAD8"/>
    <w:rsid w:val="70D0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24B4D"/>
  <w15:chartTrackingRefBased/>
  <w15:docId w15:val="{5FA7D4B2-594B-4531-8016-79214C8ACA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link w:val="Heading1Char"/>
    <w:qFormat/>
    <w:rsid w:val="0032536F"/>
    <w:pPr>
      <w:keepNext/>
      <w:numPr>
        <w:numId w:val="1"/>
      </w:numPr>
      <w:spacing w:before="240" w:after="60"/>
      <w:jc w:val="both"/>
      <w:outlineLvl w:val="0"/>
    </w:pPr>
    <w:rPr>
      <w:rFonts w:ascii="Arial" w:hAnsi="Arial"/>
      <w:caps/>
      <w:color w:val="000000" w:themeColor="text1"/>
      <w:kern w:val="28"/>
    </w:rPr>
  </w:style>
  <w:style w:type="paragraph" w:styleId="Heading2">
    <w:name w:val="heading 2"/>
    <w:basedOn w:val="Normal"/>
    <w:next w:val="IndentHeading2"/>
    <w:qFormat/>
    <w:pPr>
      <w:keepNext/>
      <w:numPr>
        <w:ilvl w:val="1"/>
        <w:numId w:val="1"/>
      </w:numPr>
      <w:spacing w:before="240" w:after="60"/>
      <w:jc w:val="both"/>
      <w:outlineLvl w:val="1"/>
    </w:pPr>
    <w:rPr>
      <w:b/>
    </w:rPr>
  </w:style>
  <w:style w:type="paragraph" w:styleId="Heading3">
    <w:name w:val="heading 3"/>
    <w:basedOn w:val="Normal"/>
    <w:next w:val="IndentHeading3"/>
    <w:qFormat/>
    <w:pPr>
      <w:keepNext/>
      <w:numPr>
        <w:ilvl w:val="2"/>
        <w:numId w:val="1"/>
      </w:numPr>
      <w:spacing w:before="240" w:after="60"/>
      <w:jc w:val="both"/>
      <w:outlineLvl w:val="2"/>
    </w:pPr>
  </w:style>
  <w:style w:type="paragraph" w:styleId="Heading4">
    <w:name w:val="heading 4"/>
    <w:basedOn w:val="Normal"/>
    <w:next w:val="IndentHeading4"/>
    <w:qFormat/>
    <w:pPr>
      <w:keepNext/>
      <w:numPr>
        <w:ilvl w:val="3"/>
        <w:numId w:val="1"/>
      </w:numPr>
      <w:spacing w:before="240" w:after="60"/>
      <w:jc w:val="both"/>
      <w:outlineLvl w:val="3"/>
    </w:pPr>
  </w:style>
  <w:style w:type="paragraph" w:styleId="Heading5">
    <w:name w:val="heading 5"/>
    <w:basedOn w:val="Normal"/>
    <w:next w:val="IndentHeading5"/>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outlineLvl w:val="5"/>
    </w:pPr>
    <w:rPr>
      <w:sz w:val="22"/>
    </w:rPr>
  </w:style>
  <w:style w:type="paragraph" w:styleId="Heading7">
    <w:name w:val="heading 7"/>
    <w:basedOn w:val="Normal"/>
    <w:next w:val="Normal"/>
    <w:qFormat/>
    <w:pPr>
      <w:numPr>
        <w:ilvl w:val="6"/>
        <w:numId w:val="1"/>
      </w:numPr>
      <w:spacing w:before="240" w:after="60"/>
      <w:outlineLvl w:val="6"/>
    </w:pPr>
    <w:rPr>
      <w:rFonts w:ascii="Arial" w:hAnsi="Arial"/>
      <w:sz w:val="22"/>
    </w:rPr>
  </w:style>
  <w:style w:type="paragraph" w:styleId="Heading8">
    <w:name w:val="heading 8"/>
    <w:basedOn w:val="Normal"/>
    <w:next w:val="Normal"/>
    <w:qFormat/>
    <w:pPr>
      <w:numPr>
        <w:ilvl w:val="7"/>
        <w:numId w:val="1"/>
      </w:numPr>
      <w:spacing w:before="240" w:after="60"/>
      <w:outlineLvl w:val="7"/>
    </w:pPr>
    <w:rPr>
      <w:rFonts w:ascii="Arial" w:hAnsi="Arial"/>
      <w:i/>
      <w:sz w:val="22"/>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rPr>
      <w:sz w:val="22"/>
    </w:rPr>
  </w:style>
  <w:style w:type="paragraph" w:styleId="Header">
    <w:name w:val="header"/>
    <w:basedOn w:val="Normal"/>
    <w:link w:val="HeaderChar"/>
    <w:uiPriority w:val="99"/>
    <w:pPr>
      <w:tabs>
        <w:tab w:val="center" w:pos="4153"/>
        <w:tab w:val="right" w:pos="8306"/>
      </w:tabs>
    </w:pPr>
    <w:rPr>
      <w:sz w:val="22"/>
    </w:rPr>
  </w:style>
  <w:style w:type="paragraph" w:styleId="IndentHeading1" w:customStyle="1">
    <w:name w:val="Indent Heading 1"/>
    <w:basedOn w:val="Heading1"/>
    <w:next w:val="Normal"/>
    <w:pPr>
      <w:ind w:left="709" w:firstLine="0"/>
      <w:outlineLvl w:val="9"/>
    </w:pPr>
    <w:rPr>
      <w:b/>
    </w:rPr>
  </w:style>
  <w:style w:type="paragraph" w:styleId="IndentHeading2" w:customStyle="1">
    <w:name w:val="Indent Heading 2"/>
    <w:basedOn w:val="Normal"/>
    <w:next w:val="Normal"/>
    <w:pPr>
      <w:spacing w:before="240" w:after="60"/>
      <w:ind w:left="1418"/>
      <w:jc w:val="both"/>
    </w:pPr>
  </w:style>
  <w:style w:type="paragraph" w:styleId="IndentHeading3" w:customStyle="1">
    <w:name w:val="Indent Heading 3"/>
    <w:basedOn w:val="Normal"/>
    <w:next w:val="Normal"/>
    <w:pPr>
      <w:spacing w:before="240" w:after="60"/>
      <w:ind w:left="1440"/>
      <w:jc w:val="both"/>
    </w:pPr>
  </w:style>
  <w:style w:type="paragraph" w:styleId="IndentHeading4" w:customStyle="1">
    <w:name w:val="Indent Heading 4"/>
    <w:basedOn w:val="Normal"/>
    <w:next w:val="Normal"/>
    <w:pPr>
      <w:spacing w:before="240" w:after="60"/>
      <w:ind w:left="2160"/>
      <w:jc w:val="both"/>
    </w:pPr>
  </w:style>
  <w:style w:type="paragraph" w:styleId="IndentHeading5" w:customStyle="1">
    <w:name w:val="Indent Heading 5"/>
    <w:basedOn w:val="Normal"/>
    <w:next w:val="Normal"/>
    <w:pPr>
      <w:spacing w:before="240" w:after="60"/>
      <w:ind w:left="2880"/>
      <w:jc w:val="both"/>
    </w:pPr>
  </w:style>
  <w:style w:type="paragraph" w:styleId="BodyText">
    <w:name w:val="Body Text"/>
    <w:basedOn w:val="Normal"/>
    <w:rPr>
      <w:u w:val="single"/>
    </w:rPr>
  </w:style>
  <w:style w:type="paragraph" w:styleId="Title">
    <w:name w:val="Title"/>
    <w:basedOn w:val="Normal"/>
    <w:link w:val="TitleChar"/>
    <w:qFormat/>
    <w:pPr>
      <w:jc w:val="center"/>
    </w:pPr>
    <w:rPr>
      <w:b/>
    </w:rPr>
  </w:style>
  <w:style w:type="character" w:styleId="Hyperlink">
    <w:name w:val="Hyperlink"/>
    <w:rPr>
      <w:color w:val="0000FF"/>
      <w:u w:val="single"/>
    </w:rPr>
  </w:style>
  <w:style w:type="paragraph" w:styleId="Subtitle">
    <w:name w:val="Subtitle"/>
    <w:basedOn w:val="Normal"/>
    <w:qFormat/>
    <w:rPr>
      <w:b/>
    </w:rPr>
  </w:style>
  <w:style w:type="paragraph" w:styleId="memo" w:customStyle="1">
    <w:name w:val="memo"/>
    <w:basedOn w:val="Normal"/>
  </w:style>
  <w:style w:type="paragraph" w:styleId="Caption">
    <w:name w:val="caption"/>
    <w:basedOn w:val="Normal"/>
    <w:next w:val="Normal"/>
    <w:qFormat/>
    <w:rPr>
      <w:b/>
      <w:sz w:val="20"/>
    </w:rPr>
  </w:style>
  <w:style w:type="paragraph" w:styleId="BodyTextIndent">
    <w:name w:val="Body Text Indent"/>
    <w:basedOn w:val="Normal"/>
    <w:pPr>
      <w:ind w:left="2160" w:hanging="2160"/>
    </w:p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alloonText">
    <w:name w:val="Balloon Text"/>
    <w:basedOn w:val="Normal"/>
    <w:semiHidden/>
    <w:rsid w:val="00B233A2"/>
    <w:rPr>
      <w:rFonts w:ascii="Tahoma" w:hAnsi="Tahoma" w:cs="Tahoma"/>
      <w:sz w:val="16"/>
      <w:szCs w:val="16"/>
    </w:rPr>
  </w:style>
  <w:style w:type="paragraph" w:styleId="Default" w:customStyle="1">
    <w:name w:val="Default"/>
    <w:rsid w:val="00F65C03"/>
    <w:pPr>
      <w:autoSpaceDE w:val="0"/>
      <w:autoSpaceDN w:val="0"/>
      <w:adjustRightInd w:val="0"/>
    </w:pPr>
    <w:rPr>
      <w:rFonts w:ascii="Arial" w:hAnsi="Arial" w:cs="Arial"/>
      <w:color w:val="000000"/>
      <w:sz w:val="24"/>
      <w:szCs w:val="24"/>
    </w:rPr>
  </w:style>
  <w:style w:type="paragraph" w:styleId="CM11" w:customStyle="1">
    <w:name w:val="CM11"/>
    <w:basedOn w:val="Default"/>
    <w:next w:val="Default"/>
    <w:rsid w:val="00F65C03"/>
    <w:rPr>
      <w:rFonts w:cs="Times New Roman"/>
      <w:color w:val="auto"/>
    </w:rPr>
  </w:style>
  <w:style w:type="paragraph" w:styleId="CM15" w:customStyle="1">
    <w:name w:val="CM15"/>
    <w:basedOn w:val="Default"/>
    <w:next w:val="Default"/>
    <w:rsid w:val="00F65C03"/>
    <w:rPr>
      <w:rFonts w:cs="Times New Roman"/>
      <w:color w:val="auto"/>
    </w:rPr>
  </w:style>
  <w:style w:type="paragraph" w:styleId="CM4" w:customStyle="1">
    <w:name w:val="CM4"/>
    <w:basedOn w:val="Default"/>
    <w:next w:val="Default"/>
    <w:rsid w:val="00F65C03"/>
    <w:pPr>
      <w:spacing w:line="278" w:lineRule="atLeast"/>
    </w:pPr>
    <w:rPr>
      <w:rFonts w:cs="Times New Roman"/>
      <w:color w:val="auto"/>
    </w:rPr>
  </w:style>
  <w:style w:type="paragraph" w:styleId="legp1paratext1" w:customStyle="1">
    <w:name w:val="legp1paratext1"/>
    <w:basedOn w:val="Normal"/>
    <w:rsid w:val="00AA1426"/>
    <w:pPr>
      <w:shd w:val="clear" w:color="auto" w:fill="FFFFFF"/>
      <w:spacing w:after="120" w:line="360" w:lineRule="atLeast"/>
      <w:ind w:firstLine="240"/>
      <w:jc w:val="both"/>
    </w:pPr>
    <w:rPr>
      <w:color w:val="000000"/>
      <w:sz w:val="19"/>
      <w:szCs w:val="19"/>
    </w:rPr>
  </w:style>
  <w:style w:type="character" w:styleId="legp1no3" w:customStyle="1">
    <w:name w:val="legp1no3"/>
    <w:rsid w:val="00AA1426"/>
    <w:rPr>
      <w:b/>
      <w:bCs/>
    </w:rPr>
  </w:style>
  <w:style w:type="paragraph" w:styleId="legclearfix2" w:customStyle="1">
    <w:name w:val="legclearfix2"/>
    <w:basedOn w:val="Normal"/>
    <w:rsid w:val="00AA1426"/>
    <w:pPr>
      <w:shd w:val="clear" w:color="auto" w:fill="FFFFFF"/>
      <w:spacing w:after="120" w:line="360" w:lineRule="atLeast"/>
    </w:pPr>
    <w:rPr>
      <w:color w:val="000000"/>
      <w:sz w:val="19"/>
      <w:szCs w:val="19"/>
    </w:rPr>
  </w:style>
  <w:style w:type="character" w:styleId="legds2" w:customStyle="1">
    <w:name w:val="legds2"/>
    <w:rsid w:val="00AA1426"/>
    <w:rPr>
      <w:vanish w:val="0"/>
      <w:webHidden w:val="0"/>
      <w:specVanish w:val="0"/>
    </w:rPr>
  </w:style>
  <w:style w:type="character" w:styleId="Strong">
    <w:name w:val="Strong"/>
    <w:qFormat/>
    <w:rsid w:val="004D11E6"/>
    <w:rPr>
      <w:b/>
      <w:bCs/>
    </w:rPr>
  </w:style>
  <w:style w:type="paragraph" w:styleId="ListParagraph">
    <w:name w:val="List Paragraph"/>
    <w:basedOn w:val="Normal"/>
    <w:uiPriority w:val="34"/>
    <w:qFormat/>
    <w:rsid w:val="00ED4169"/>
    <w:pPr>
      <w:ind w:left="720"/>
    </w:pPr>
  </w:style>
  <w:style w:type="character" w:styleId="FooterChar" w:customStyle="1">
    <w:name w:val="Footer Char"/>
    <w:link w:val="Footer"/>
    <w:uiPriority w:val="99"/>
    <w:rsid w:val="00BA5E04"/>
    <w:rPr>
      <w:sz w:val="22"/>
    </w:rPr>
  </w:style>
  <w:style w:type="character" w:styleId="HeaderChar" w:customStyle="1">
    <w:name w:val="Header Char"/>
    <w:link w:val="Header"/>
    <w:uiPriority w:val="99"/>
    <w:rsid w:val="00BA5E04"/>
    <w:rPr>
      <w:sz w:val="22"/>
    </w:rPr>
  </w:style>
  <w:style w:type="character" w:styleId="Heading1Char" w:customStyle="1">
    <w:name w:val="Heading 1 Char"/>
    <w:basedOn w:val="DefaultParagraphFont"/>
    <w:link w:val="Heading1"/>
    <w:rsid w:val="0032536F"/>
    <w:rPr>
      <w:rFonts w:ascii="Arial" w:hAnsi="Arial"/>
      <w:caps/>
      <w:color w:val="000000" w:themeColor="text1"/>
      <w:kern w:val="28"/>
      <w:sz w:val="24"/>
    </w:rPr>
  </w:style>
  <w:style w:type="paragraph" w:styleId="Heading10" w:customStyle="1">
    <w:name w:val="Heading 1.0"/>
    <w:basedOn w:val="Normal"/>
    <w:next w:val="Normal"/>
    <w:link w:val="Heading10Char"/>
    <w:qFormat/>
    <w:rsid w:val="0032536F"/>
    <w:rPr>
      <w:rFonts w:ascii="Arial" w:hAnsi="Arial" w:cs="Arial"/>
      <w:b/>
      <w:color w:val="000000" w:themeColor="text1"/>
      <w:sz w:val="26"/>
      <w:szCs w:val="24"/>
    </w:rPr>
  </w:style>
  <w:style w:type="character" w:styleId="TitleChar" w:customStyle="1">
    <w:name w:val="Title Char"/>
    <w:basedOn w:val="DefaultParagraphFont"/>
    <w:link w:val="Title"/>
    <w:rsid w:val="0032536F"/>
    <w:rPr>
      <w:b/>
      <w:sz w:val="24"/>
    </w:rPr>
  </w:style>
  <w:style w:type="character" w:styleId="Heading10Char" w:customStyle="1">
    <w:name w:val="Heading 1.0 Char"/>
    <w:basedOn w:val="TitleChar"/>
    <w:link w:val="Heading10"/>
    <w:rsid w:val="0032536F"/>
    <w:rPr>
      <w:rFonts w:ascii="Arial" w:hAnsi="Arial" w:cs="Arial"/>
      <w:b/>
      <w:color w:val="000000" w:themeColor="text1"/>
      <w:sz w:val="26"/>
      <w:szCs w:val="24"/>
    </w:rPr>
  </w:style>
  <w:style w:type="character" w:styleId="UnresolvedMention">
    <w:name w:val="Unresolved Mention"/>
    <w:basedOn w:val="DefaultParagraphFont"/>
    <w:uiPriority w:val="99"/>
    <w:semiHidden/>
    <w:unhideWhenUsed/>
    <w:rsid w:val="0063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932">
      <w:bodyDiv w:val="1"/>
      <w:marLeft w:val="0"/>
      <w:marRight w:val="0"/>
      <w:marTop w:val="0"/>
      <w:marBottom w:val="0"/>
      <w:divBdr>
        <w:top w:val="none" w:sz="0" w:space="0" w:color="auto"/>
        <w:left w:val="none" w:sz="0" w:space="0" w:color="auto"/>
        <w:bottom w:val="none" w:sz="0" w:space="0" w:color="auto"/>
        <w:right w:val="none" w:sz="0" w:space="0" w:color="auto"/>
      </w:divBdr>
      <w:divsChild>
        <w:div w:id="1876890745">
          <w:marLeft w:val="0"/>
          <w:marRight w:val="0"/>
          <w:marTop w:val="0"/>
          <w:marBottom w:val="0"/>
          <w:divBdr>
            <w:top w:val="none" w:sz="0" w:space="0" w:color="auto"/>
            <w:left w:val="none" w:sz="0" w:space="0" w:color="auto"/>
            <w:bottom w:val="none" w:sz="0" w:space="0" w:color="auto"/>
            <w:right w:val="none" w:sz="0" w:space="0" w:color="auto"/>
          </w:divBdr>
          <w:divsChild>
            <w:div w:id="498274114">
              <w:marLeft w:val="0"/>
              <w:marRight w:val="0"/>
              <w:marTop w:val="0"/>
              <w:marBottom w:val="0"/>
              <w:divBdr>
                <w:top w:val="single" w:sz="2" w:space="0" w:color="FFFFFF"/>
                <w:left w:val="single" w:sz="4" w:space="0" w:color="FFFFFF"/>
                <w:bottom w:val="single" w:sz="4" w:space="0" w:color="FFFFFF"/>
                <w:right w:val="single" w:sz="4" w:space="0" w:color="FFFFFF"/>
              </w:divBdr>
              <w:divsChild>
                <w:div w:id="441386932">
                  <w:marLeft w:val="0"/>
                  <w:marRight w:val="0"/>
                  <w:marTop w:val="0"/>
                  <w:marBottom w:val="0"/>
                  <w:divBdr>
                    <w:top w:val="single" w:sz="4" w:space="0" w:color="D3D3D3"/>
                    <w:left w:val="none" w:sz="0" w:space="0" w:color="auto"/>
                    <w:bottom w:val="none" w:sz="0" w:space="0" w:color="auto"/>
                    <w:right w:val="none" w:sz="0" w:space="0" w:color="auto"/>
                  </w:divBdr>
                  <w:divsChild>
                    <w:div w:id="16313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7627">
      <w:bodyDiv w:val="1"/>
      <w:marLeft w:val="0"/>
      <w:marRight w:val="0"/>
      <w:marTop w:val="0"/>
      <w:marBottom w:val="0"/>
      <w:divBdr>
        <w:top w:val="none" w:sz="0" w:space="0" w:color="auto"/>
        <w:left w:val="none" w:sz="0" w:space="0" w:color="auto"/>
        <w:bottom w:val="none" w:sz="0" w:space="0" w:color="auto"/>
        <w:right w:val="none" w:sz="0" w:space="0" w:color="auto"/>
      </w:divBdr>
    </w:div>
    <w:div w:id="9466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homeoffice.gov.uk/publications/counter-terrorism/ripa-forms/local-authority-ripa-guidance/"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gov.uk/government/collections/ripa-forms--2"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ssets.publishing.service.gov.uk/government/uploads/system/uploads/attachment_data/file/742041/201800802_CSPI_code.pdf"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gov.uk/government/publications/covert-human-intelligence-sources-code-of-practice-2022"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s://www.gov.uk/government/publications/covert-surveillance-and-covert-human-intelligence-sources-codes-of-practice" TargetMode="External" Id="rId9" /><Relationship Type="http://schemas.openxmlformats.org/officeDocument/2006/relationships/hyperlink" Target="http://www.homeoffice.gov.uk/publications/counter-terrorism/ripa-forms/local-authority-ripa-guidance/local-authority-england-wales?view=Binary"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31FD-29A1-4C0C-B6AE-782D1E0ABF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2024-07 RIPA - Guide to Practice and Procedure 2024</dc:title>
  <dc:subject>
  </dc:subject>
  <dc:creator>glennis dyes</dc:creator>
  <keywords>
  </keywords>
  <lastModifiedBy>Sasha Watson</lastModifiedBy>
  <revision>25</revision>
  <lastPrinted>2020-08-10T09:27:00.0000000Z</lastPrinted>
  <dcterms:created xsi:type="dcterms:W3CDTF">2023-07-06T11:50:00.0000000Z</dcterms:created>
  <dcterms:modified xsi:type="dcterms:W3CDTF">2024-08-12T13:52:41Z</dcterms:modified>
</coreProperties>
</file>